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28A3E" w14:textId="77777777" w:rsidR="00A06CE4" w:rsidRPr="00A06CE4" w:rsidRDefault="00A06CE4" w:rsidP="00A06CE4">
      <w:pPr>
        <w:pStyle w:val="1"/>
        <w:spacing w:before="0" w:after="0" w:line="240" w:lineRule="auto"/>
        <w:jc w:val="center"/>
        <w:rPr>
          <w:rFonts w:ascii="Times New Roman" w:hAnsi="Times New Roman" w:cs="Times New Roman"/>
          <w:b/>
          <w:bCs/>
          <w:szCs w:val="32"/>
        </w:rPr>
      </w:pPr>
      <w:r w:rsidRPr="00A06CE4">
        <w:rPr>
          <w:rFonts w:ascii="Times New Roman" w:hAnsi="Times New Roman" w:cs="Times New Roman"/>
          <w:b/>
          <w:bCs/>
          <w:szCs w:val="32"/>
        </w:rPr>
        <w:t>Требования к оформлению статей для печати</w:t>
      </w:r>
    </w:p>
    <w:p w14:paraId="4B2E4D8E" w14:textId="77777777" w:rsidR="00A06CE4" w:rsidRPr="00A06CE4" w:rsidRDefault="00A06CE4" w:rsidP="00A06CE4">
      <w:pPr>
        <w:pStyle w:val="1"/>
        <w:spacing w:before="0" w:after="0" w:line="240" w:lineRule="auto"/>
        <w:jc w:val="center"/>
        <w:rPr>
          <w:rFonts w:ascii="Times New Roman" w:hAnsi="Times New Roman" w:cs="Times New Roman"/>
          <w:b/>
          <w:bCs/>
          <w:szCs w:val="32"/>
        </w:rPr>
      </w:pPr>
      <w:r w:rsidRPr="00A06CE4">
        <w:rPr>
          <w:rFonts w:ascii="Times New Roman" w:hAnsi="Times New Roman" w:cs="Times New Roman"/>
          <w:b/>
          <w:bCs/>
          <w:szCs w:val="32"/>
        </w:rPr>
        <w:t>в сборнике Альманах молодых ученых ИТМО</w:t>
      </w:r>
    </w:p>
    <w:p w14:paraId="4A62230B" w14:textId="77777777" w:rsidR="00A06CE4" w:rsidRDefault="00A06CE4" w:rsidP="00A06CE4">
      <w:pPr>
        <w:jc w:val="both"/>
        <w:rPr>
          <w:rFonts w:ascii="Times New Roman" w:eastAsia="Times New Roman" w:hAnsi="Times New Roman"/>
          <w:b/>
          <w:sz w:val="28"/>
        </w:rPr>
      </w:pPr>
    </w:p>
    <w:p w14:paraId="31E72A66" w14:textId="77777777" w:rsidR="00A06CE4" w:rsidRPr="00D933C2" w:rsidRDefault="00A06CE4" w:rsidP="00A06CE4">
      <w:pPr>
        <w:shd w:val="clear" w:color="auto" w:fill="FF9999"/>
        <w:ind w:right="-711"/>
        <w:jc w:val="both"/>
        <w:rPr>
          <w:rFonts w:ascii="Times New Roman" w:eastAsia="Times New Roman" w:hAnsi="Times New Roman"/>
          <w:b/>
          <w:sz w:val="28"/>
        </w:rPr>
      </w:pPr>
      <w:r w:rsidRPr="00D933C2">
        <w:rPr>
          <w:rFonts w:ascii="Times New Roman" w:eastAsia="Times New Roman" w:hAnsi="Times New Roman"/>
          <w:b/>
          <w:sz w:val="28"/>
        </w:rPr>
        <w:t>ВНИМАНИЕ!</w:t>
      </w:r>
    </w:p>
    <w:p w14:paraId="0C5256E3" w14:textId="77777777" w:rsidR="00A06CE4" w:rsidRPr="00D933C2" w:rsidRDefault="00A06CE4" w:rsidP="00A06CE4">
      <w:pPr>
        <w:shd w:val="clear" w:color="auto" w:fill="FF9999"/>
        <w:ind w:right="-711" w:firstLine="567"/>
        <w:jc w:val="both"/>
        <w:rPr>
          <w:rFonts w:ascii="Times New Roman" w:eastAsia="Times New Roman" w:hAnsi="Times New Roman"/>
          <w:b/>
          <w:sz w:val="28"/>
        </w:rPr>
      </w:pPr>
      <w:r w:rsidRPr="00D933C2">
        <w:rPr>
          <w:rFonts w:ascii="Times New Roman" w:eastAsia="Times New Roman" w:hAnsi="Times New Roman"/>
          <w:b/>
          <w:sz w:val="28"/>
        </w:rPr>
        <w:t>Статьи без аннотации, ключевых слов и списка использованных источников не принимаются.</w:t>
      </w:r>
    </w:p>
    <w:p w14:paraId="4DDBEF0C" w14:textId="77777777" w:rsidR="00A06CE4" w:rsidRPr="00A06CE4" w:rsidRDefault="00A06CE4" w:rsidP="00A06CE4">
      <w:pPr>
        <w:shd w:val="clear" w:color="auto" w:fill="FF9999"/>
        <w:ind w:right="-711" w:firstLine="567"/>
        <w:jc w:val="both"/>
        <w:rPr>
          <w:rFonts w:ascii="Times New Roman" w:eastAsia="Times New Roman" w:hAnsi="Times New Roman"/>
          <w:b/>
          <w:sz w:val="28"/>
        </w:rPr>
      </w:pPr>
      <w:r w:rsidRPr="00A06CE4">
        <w:rPr>
          <w:rFonts w:ascii="Times New Roman" w:eastAsia="Times New Roman" w:hAnsi="Times New Roman"/>
          <w:b/>
          <w:sz w:val="28"/>
        </w:rPr>
        <w:t>Заверенные экземпляры текста статьи должны быть подписаны автором и научным руководителем НАСТОЯЩЕЙ ПОДПИСЬЮ. Подпись ставится в конце статьи с расшифровкой или в начале около фамилий.</w:t>
      </w:r>
    </w:p>
    <w:p w14:paraId="2B86047E" w14:textId="77777777" w:rsidR="00A06CE4" w:rsidRDefault="00A06CE4">
      <w:pPr>
        <w:spacing w:after="0" w:line="240" w:lineRule="auto"/>
        <w:rPr>
          <w:rFonts w:ascii="Times New Roman" w:hAnsi="Times New Roman" w:cs="Times New Roman"/>
          <w:bCs/>
          <w:lang w:bidi="ru-RU"/>
          <w14:ligatures w14:val="none"/>
        </w:rPr>
      </w:pPr>
    </w:p>
    <w:p w14:paraId="4A095293" w14:textId="77777777" w:rsidR="00A06CE4" w:rsidRPr="00C41720" w:rsidRDefault="00A06CE4" w:rsidP="00A06CE4">
      <w:pPr>
        <w:ind w:left="28" w:right="24"/>
        <w:jc w:val="center"/>
        <w:rPr>
          <w:rFonts w:ascii="Times New Roman" w:eastAsia="Times New Roman" w:hAnsi="Times New Roman"/>
          <w:b/>
          <w:bCs/>
          <w:color w:val="FF0000"/>
          <w:szCs w:val="32"/>
        </w:rPr>
      </w:pPr>
      <w:r w:rsidRPr="00C41720">
        <w:rPr>
          <w:rFonts w:ascii="Times New Roman" w:hAnsi="Times New Roman"/>
          <w:b/>
          <w:bCs/>
          <w:color w:val="FF0000"/>
          <w:spacing w:val="-1"/>
          <w:sz w:val="28"/>
          <w:szCs w:val="28"/>
        </w:rPr>
        <w:t xml:space="preserve">Минимальный объем статьи – 3 </w:t>
      </w:r>
      <w:r>
        <w:rPr>
          <w:rFonts w:ascii="Times New Roman" w:hAnsi="Times New Roman"/>
          <w:b/>
          <w:bCs/>
          <w:color w:val="FF0000"/>
          <w:spacing w:val="-1"/>
          <w:sz w:val="28"/>
          <w:szCs w:val="28"/>
        </w:rPr>
        <w:t xml:space="preserve">полные </w:t>
      </w:r>
      <w:r w:rsidRPr="00C41720">
        <w:rPr>
          <w:rFonts w:ascii="Times New Roman" w:hAnsi="Times New Roman"/>
          <w:b/>
          <w:bCs/>
          <w:color w:val="FF0000"/>
          <w:spacing w:val="-1"/>
          <w:sz w:val="28"/>
          <w:szCs w:val="28"/>
        </w:rPr>
        <w:t>страницы.</w:t>
      </w:r>
    </w:p>
    <w:p w14:paraId="37D6E483" w14:textId="77777777" w:rsidR="00A06CE4" w:rsidRDefault="00A06CE4">
      <w:pPr>
        <w:spacing w:after="0" w:line="240" w:lineRule="auto"/>
        <w:rPr>
          <w:rFonts w:ascii="Times New Roman" w:hAnsi="Times New Roman" w:cs="Times New Roman"/>
          <w:bCs/>
          <w:lang w:bidi="ru-RU"/>
          <w14:ligatures w14:val="none"/>
        </w:rPr>
      </w:pPr>
    </w:p>
    <w:p w14:paraId="296A1238" w14:textId="4F671C5B" w:rsidR="0086104B" w:rsidRDefault="00000000">
      <w:pPr>
        <w:spacing w:after="0" w:line="240" w:lineRule="auto"/>
        <w:rPr>
          <w:rFonts w:ascii="Times New Roman" w:hAnsi="Times New Roman" w:cs="Times New Roman"/>
          <w:bCs/>
          <w:lang w:bidi="ru-RU"/>
          <w14:ligatures w14:val="none"/>
        </w:rPr>
      </w:pPr>
      <w:r>
        <w:rPr>
          <w:rFonts w:ascii="Times New Roman" w:hAnsi="Times New Roman" w:cs="Times New Roman"/>
          <w:bCs/>
          <w:lang w:bidi="ru-RU"/>
          <w14:ligatures w14:val="none"/>
        </w:rPr>
        <w:t xml:space="preserve">УДК </w:t>
      </w:r>
      <w:r>
        <w:rPr>
          <w:rFonts w:ascii="Times New Roman" w:hAnsi="Times New Roman" w:cs="Times New Roman"/>
          <w:bCs/>
          <w:lang w:val="en-US" w:bidi="ru-RU"/>
          <w14:ligatures w14:val="none"/>
        </w:rPr>
        <w:t>XXX</w:t>
      </w:r>
      <w:r>
        <w:rPr>
          <w:rFonts w:ascii="Times New Roman" w:hAnsi="Times New Roman" w:cs="Times New Roman"/>
          <w:bCs/>
          <w:lang w:bidi="ru-RU"/>
          <w14:ligatures w14:val="none"/>
        </w:rPr>
        <w:t>.</w:t>
      </w:r>
      <w:r>
        <w:rPr>
          <w:rFonts w:ascii="Times New Roman" w:hAnsi="Times New Roman" w:cs="Times New Roman"/>
          <w:bCs/>
          <w:lang w:val="en-US" w:bidi="ru-RU"/>
          <w14:ligatures w14:val="none"/>
        </w:rPr>
        <w:t>XXX</w:t>
      </w:r>
    </w:p>
    <w:p w14:paraId="6549C08A" w14:textId="77777777" w:rsidR="0086104B" w:rsidRDefault="0086104B">
      <w:pPr>
        <w:spacing w:after="0" w:line="240" w:lineRule="auto"/>
        <w:jc w:val="center"/>
        <w:rPr>
          <w:rFonts w:ascii="Times New Roman" w:hAnsi="Times New Roman" w:cs="Times New Roman"/>
          <w:b/>
          <w:bCs/>
          <w14:ligatures w14:val="none"/>
        </w:rPr>
      </w:pPr>
    </w:p>
    <w:p w14:paraId="596C51F0" w14:textId="77777777" w:rsidR="0086104B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bCs/>
          <w14:ligatures w14:val="none"/>
        </w:rPr>
      </w:pPr>
      <w:r>
        <w:rPr>
          <w:rFonts w:ascii="Times New Roman" w:hAnsi="Times New Roman" w:cs="Times New Roman"/>
          <w:b/>
          <w:bCs/>
          <w14:ligatures w14:val="none"/>
        </w:rPr>
        <w:t xml:space="preserve">НАЗВАНИЕ СТАТЬИ </w:t>
      </w:r>
    </w:p>
    <w:p w14:paraId="2B903BEE" w14:textId="77777777" w:rsidR="0086104B" w:rsidRDefault="0086104B">
      <w:pPr>
        <w:spacing w:after="0" w:line="240" w:lineRule="auto"/>
        <w:rPr>
          <w:rFonts w:ascii="Times New Roman" w:hAnsi="Times New Roman" w:cs="Times New Roman"/>
          <w:bCs/>
          <w14:ligatures w14:val="none"/>
        </w:rPr>
      </w:pPr>
    </w:p>
    <w:p w14:paraId="5757E7D6" w14:textId="77777777" w:rsidR="0086104B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bidi="ru-RU"/>
          <w14:ligatures w14:val="none"/>
        </w:rPr>
      </w:pPr>
      <w:r>
        <w:rPr>
          <w:rFonts w:ascii="Times New Roman" w:hAnsi="Times New Roman" w:cs="Times New Roman"/>
          <w:b/>
          <w:bCs/>
          <w:lang w:bidi="ru-RU"/>
          <w14:ligatures w14:val="none"/>
        </w:rPr>
        <w:t>Иванов И. И.</w:t>
      </w:r>
      <w:r>
        <w:rPr>
          <w:rFonts w:ascii="Times New Roman" w:hAnsi="Times New Roman" w:cs="Times New Roman"/>
          <w:b/>
          <w:bCs/>
          <w:vertAlign w:val="superscript"/>
          <w:lang w:bidi="ru-RU"/>
          <w14:ligatures w14:val="none"/>
        </w:rPr>
        <w:t>1</w:t>
      </w:r>
      <w:r>
        <w:rPr>
          <w:rFonts w:ascii="Times New Roman" w:hAnsi="Times New Roman" w:cs="Times New Roman"/>
          <w:b/>
          <w:bCs/>
          <w:lang w:bidi="ru-RU"/>
          <w14:ligatures w14:val="none"/>
        </w:rPr>
        <w:t xml:space="preserve"> </w:t>
      </w:r>
      <w:r>
        <w:rPr>
          <w:rFonts w:ascii="Times New Roman" w:hAnsi="Times New Roman" w:cs="Times New Roman"/>
          <w:lang w:bidi="ru-RU"/>
          <w14:ligatures w14:val="none"/>
        </w:rPr>
        <w:t xml:space="preserve">(магистрант), </w:t>
      </w:r>
      <w:r>
        <w:rPr>
          <w:rFonts w:ascii="Times New Roman" w:hAnsi="Times New Roman" w:cs="Times New Roman"/>
          <w:b/>
          <w:bCs/>
          <w:lang w:bidi="ru-RU"/>
          <w14:ligatures w14:val="none"/>
        </w:rPr>
        <w:t>Петров П. П.</w:t>
      </w:r>
      <w:r>
        <w:rPr>
          <w:rFonts w:ascii="Times New Roman" w:hAnsi="Times New Roman" w:cs="Times New Roman"/>
          <w:b/>
          <w:bCs/>
          <w:vertAlign w:val="superscript"/>
          <w:lang w:bidi="ru-RU"/>
          <w14:ligatures w14:val="none"/>
        </w:rPr>
        <w:t>1</w:t>
      </w:r>
      <w:r>
        <w:rPr>
          <w:rFonts w:ascii="Times New Roman" w:hAnsi="Times New Roman" w:cs="Times New Roman"/>
          <w:b/>
          <w:bCs/>
          <w:lang w:bidi="ru-RU"/>
          <w14:ligatures w14:val="none"/>
        </w:rPr>
        <w:t xml:space="preserve"> </w:t>
      </w:r>
      <w:r>
        <w:rPr>
          <w:rFonts w:ascii="Times New Roman" w:hAnsi="Times New Roman" w:cs="Times New Roman"/>
          <w:lang w:bidi="ru-RU"/>
          <w14:ligatures w14:val="none"/>
        </w:rPr>
        <w:t>(магистрант)</w:t>
      </w:r>
    </w:p>
    <w:p w14:paraId="6265D66E" w14:textId="77777777" w:rsidR="0086104B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bCs/>
          <w:vertAlign w:val="superscript"/>
          <w:lang w:bidi="ru-RU"/>
          <w14:ligatures w14:val="none"/>
        </w:rPr>
      </w:pPr>
      <w:r>
        <w:rPr>
          <w:rFonts w:ascii="Times New Roman" w:hAnsi="Times New Roman" w:cs="Times New Roman"/>
          <w:b/>
          <w:bCs/>
          <w:lang w:bidi="ru-RU"/>
          <w14:ligatures w14:val="none"/>
        </w:rPr>
        <w:t>Научный руководитель – доктор технических наук, профессор Сидоров С. С.</w:t>
      </w:r>
      <w:r>
        <w:rPr>
          <w:rFonts w:ascii="Times New Roman" w:hAnsi="Times New Roman" w:cs="Times New Roman"/>
          <w:b/>
          <w:bCs/>
          <w:vertAlign w:val="superscript"/>
          <w:lang w:bidi="ru-RU"/>
          <w14:ligatures w14:val="none"/>
        </w:rPr>
        <w:t>1</w:t>
      </w:r>
    </w:p>
    <w:p w14:paraId="77E0240E" w14:textId="77777777" w:rsidR="0086104B" w:rsidRDefault="00000000">
      <w:pPr>
        <w:spacing w:after="0" w:line="240" w:lineRule="auto"/>
        <w:jc w:val="center"/>
        <w:rPr>
          <w:rFonts w:ascii="Times New Roman" w:hAnsi="Times New Roman" w:cs="Times New Roman"/>
          <w14:ligatures w14:val="none"/>
        </w:rPr>
      </w:pPr>
      <w:r>
        <w:rPr>
          <w:rFonts w:ascii="Times New Roman" w:hAnsi="Times New Roman" w:cs="Times New Roman"/>
          <w:b/>
          <w:bCs/>
          <w:vertAlign w:val="superscript"/>
          <w14:ligatures w14:val="none"/>
        </w:rPr>
        <w:t>1</w:t>
      </w:r>
      <w:r>
        <w:rPr>
          <w:rFonts w:ascii="Times New Roman" w:hAnsi="Times New Roman" w:cs="Times New Roman"/>
          <w14:ligatures w14:val="none"/>
        </w:rPr>
        <w:t>Университет ИТМО</w:t>
      </w:r>
    </w:p>
    <w:p w14:paraId="6CD43514" w14:textId="77777777" w:rsidR="0086104B" w:rsidRDefault="00000000">
      <w:pPr>
        <w:spacing w:after="0" w:line="240" w:lineRule="auto"/>
        <w:jc w:val="center"/>
        <w:rPr>
          <w:rFonts w:ascii="Times New Roman" w:hAnsi="Times New Roman" w:cs="Times New Roman"/>
          <w14:ligatures w14:val="none"/>
        </w:rPr>
      </w:pPr>
      <w:r>
        <w:rPr>
          <w:rFonts w:ascii="Times New Roman" w:hAnsi="Times New Roman" w:cs="Times New Roman"/>
          <w:lang w:val="en-US"/>
          <w14:ligatures w14:val="none"/>
        </w:rPr>
        <w:t>xxx</w:t>
      </w:r>
      <w:r>
        <w:rPr>
          <w:rFonts w:ascii="Times New Roman" w:hAnsi="Times New Roman" w:cs="Times New Roman"/>
          <w14:ligatures w14:val="none"/>
        </w:rPr>
        <w:t>@</w:t>
      </w:r>
      <w:r>
        <w:rPr>
          <w:rFonts w:ascii="Times New Roman" w:hAnsi="Times New Roman" w:cs="Times New Roman"/>
          <w:lang w:val="en-US"/>
          <w14:ligatures w14:val="none"/>
        </w:rPr>
        <w:t>yandex</w:t>
      </w:r>
      <w:r>
        <w:rPr>
          <w:rFonts w:ascii="Times New Roman" w:hAnsi="Times New Roman" w:cs="Times New Roman"/>
          <w14:ligatures w14:val="none"/>
        </w:rPr>
        <w:t>.</w:t>
      </w:r>
      <w:r>
        <w:rPr>
          <w:rFonts w:ascii="Times New Roman" w:hAnsi="Times New Roman" w:cs="Times New Roman"/>
          <w:lang w:val="en-US"/>
          <w14:ligatures w14:val="none"/>
        </w:rPr>
        <w:t>ru</w:t>
      </w:r>
    </w:p>
    <w:p w14:paraId="2405342F" w14:textId="77777777" w:rsidR="0086104B" w:rsidRDefault="0086104B">
      <w:pPr>
        <w:spacing w:after="0" w:line="240" w:lineRule="auto"/>
        <w:rPr>
          <w:rFonts w:ascii="Times New Roman" w:hAnsi="Times New Roman" w:cs="Times New Roman"/>
          <w:i/>
          <w:iCs/>
          <w14:ligatures w14:val="none"/>
        </w:rPr>
      </w:pPr>
    </w:p>
    <w:p w14:paraId="76AFA28C" w14:textId="77777777" w:rsidR="0086104B" w:rsidRDefault="00000000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14:ligatures w14:val="none"/>
        </w:rPr>
      </w:pPr>
      <w:r>
        <w:rPr>
          <w:rFonts w:ascii="Times New Roman" w:hAnsi="Times New Roman" w:cs="Times New Roman"/>
          <w:sz w:val="22"/>
          <w:szCs w:val="22"/>
          <w14:ligatures w14:val="none"/>
        </w:rPr>
        <w:t>Работа выполнена в рамках темы НИР №</w:t>
      </w:r>
      <w:r>
        <w:rPr>
          <w:rFonts w:ascii="Times New Roman" w:hAnsi="Times New Roman" w:cs="Times New Roman"/>
          <w:sz w:val="22"/>
          <w:szCs w:val="22"/>
          <w:lang w:val="en-US"/>
          <w14:ligatures w14:val="none"/>
        </w:rPr>
        <w:t>XXX</w:t>
      </w:r>
      <w:r>
        <w:rPr>
          <w:rFonts w:ascii="Times New Roman" w:hAnsi="Times New Roman" w:cs="Times New Roman"/>
          <w:sz w:val="22"/>
          <w:szCs w:val="22"/>
          <w14:ligatures w14:val="none"/>
        </w:rPr>
        <w:t xml:space="preserve"> «Название темы».</w:t>
      </w:r>
    </w:p>
    <w:p w14:paraId="4AFBCCE5" w14:textId="77777777" w:rsidR="0086104B" w:rsidRDefault="0086104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38F046BB" w14:textId="77777777" w:rsidR="0086104B" w:rsidRDefault="0000000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Аннотация</w:t>
      </w:r>
    </w:p>
    <w:p w14:paraId="74D65018" w14:textId="77777777" w:rsidR="0086104B" w:rsidRDefault="00000000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14:ligatures w14:val="none"/>
        </w:rPr>
      </w:pPr>
      <w:r>
        <w:rPr>
          <w:rFonts w:ascii="Times New Roman" w:hAnsi="Times New Roman" w:cs="Times New Roman"/>
          <w:sz w:val="22"/>
          <w:szCs w:val="22"/>
          <w14:ligatures w14:val="none"/>
        </w:rPr>
        <w:t>Аннотация должна кратко излагать содержание статьи, в объеме 150–250 слов.</w:t>
      </w:r>
    </w:p>
    <w:p w14:paraId="5CCB9297" w14:textId="77777777" w:rsidR="0086104B" w:rsidRDefault="00000000">
      <w:pPr>
        <w:spacing w:after="0" w:line="240" w:lineRule="auto"/>
        <w:jc w:val="both"/>
        <w:rPr>
          <w:rFonts w:ascii="Times New Roman" w:hAnsi="Times New Roman" w:cs="Times New Roman"/>
          <w:b/>
          <w:sz w:val="22"/>
          <w14:ligatures w14:val="none"/>
        </w:rPr>
      </w:pPr>
      <w:r>
        <w:rPr>
          <w:rFonts w:ascii="Times New Roman" w:hAnsi="Times New Roman" w:cs="Times New Roman"/>
          <w:b/>
          <w:sz w:val="22"/>
          <w14:ligatures w14:val="none"/>
        </w:rPr>
        <w:t>Ключевые слова</w:t>
      </w:r>
    </w:p>
    <w:p w14:paraId="08C39E06" w14:textId="77777777" w:rsidR="0086104B" w:rsidRDefault="00000000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14:ligatures w14:val="none"/>
        </w:rPr>
      </w:pPr>
      <w:r>
        <w:rPr>
          <w:rFonts w:ascii="Times New Roman" w:hAnsi="Times New Roman" w:cs="Times New Roman"/>
          <w:sz w:val="22"/>
          <w:szCs w:val="22"/>
          <w14:ligatures w14:val="none"/>
        </w:rPr>
        <w:t>Первое ключевое слово, второе ключевое слово, третье ключевое слово (не более семи ключевых слов).</w:t>
      </w:r>
    </w:p>
    <w:p w14:paraId="5392069F" w14:textId="77777777" w:rsidR="0086104B" w:rsidRDefault="0086104B">
      <w:pPr>
        <w:spacing w:after="0" w:line="240" w:lineRule="auto"/>
        <w:jc w:val="both"/>
        <w:rPr>
          <w:rFonts w:ascii="Times New Roman" w:hAnsi="Times New Roman" w:cs="Times New Roman"/>
          <w14:ligatures w14:val="none"/>
        </w:rPr>
      </w:pPr>
    </w:p>
    <w:p w14:paraId="2414F5AE" w14:textId="77777777" w:rsidR="0086104B" w:rsidRDefault="00000000">
      <w:pPr>
        <w:spacing w:after="0" w:line="240" w:lineRule="auto"/>
        <w:ind w:firstLine="709"/>
        <w:jc w:val="both"/>
        <w:rPr>
          <w:rFonts w:ascii="Times New Roman" w:hAnsi="Times New Roman" w:cs="Times New Roman"/>
          <w14:ligatures w14:val="none"/>
        </w:rPr>
      </w:pPr>
      <w:r>
        <w:rPr>
          <w:rFonts w:ascii="Times New Roman" w:hAnsi="Times New Roman" w:cs="Times New Roman"/>
          <w14:ligatures w14:val="none"/>
        </w:rPr>
        <w:t xml:space="preserve">В первом абзаце необходимо представить содержательную постановку рассматриваемого вопроса, краткий анализ известных решений, критику их недостатков, преимущество и особенности предлагаемого подхода. </w:t>
      </w:r>
    </w:p>
    <w:p w14:paraId="5321C79C" w14:textId="77777777" w:rsidR="0086104B" w:rsidRDefault="00000000">
      <w:pPr>
        <w:spacing w:after="0" w:line="240" w:lineRule="auto"/>
        <w:ind w:firstLine="709"/>
        <w:jc w:val="both"/>
        <w:rPr>
          <w:rFonts w:ascii="Times New Roman" w:hAnsi="Times New Roman" w:cs="Times New Roman"/>
          <w14:ligatures w14:val="none"/>
        </w:rPr>
      </w:pPr>
      <w:r>
        <w:rPr>
          <w:rFonts w:ascii="Times New Roman" w:hAnsi="Times New Roman" w:cs="Times New Roman"/>
          <w14:ligatures w14:val="none"/>
        </w:rPr>
        <w:t xml:space="preserve">В основном тексте должна быть представлена постановка решаемой задачи, изложены и разъяснены, при необходимости доказаны полученные утверждения и выводы, приведены результаты экспериментальных исследований или моделирования, иллюстрирующие сделанные утверждения. </w:t>
      </w:r>
    </w:p>
    <w:p w14:paraId="51F39CBD" w14:textId="77777777" w:rsidR="0086104B" w:rsidRDefault="00000000">
      <w:pPr>
        <w:spacing w:after="0" w:line="240" w:lineRule="auto"/>
        <w:ind w:firstLine="709"/>
        <w:jc w:val="both"/>
        <w:rPr>
          <w:rFonts w:ascii="Times New Roman" w:hAnsi="Times New Roman" w:cs="Times New Roman"/>
          <w14:ligatures w14:val="none"/>
        </w:rPr>
      </w:pPr>
      <w:r>
        <w:rPr>
          <w:rFonts w:ascii="Times New Roman" w:hAnsi="Times New Roman" w:cs="Times New Roman"/>
          <w14:ligatures w14:val="none"/>
        </w:rPr>
        <w:t xml:space="preserve">В последнем абзаце необходимо кратко сформулировать основные результаты, прокомментировать их и указать направления дальнейшего развития проблемы. </w:t>
      </w:r>
    </w:p>
    <w:p w14:paraId="09D0DC2D" w14:textId="77777777" w:rsidR="0086104B" w:rsidRDefault="00000000">
      <w:pPr>
        <w:spacing w:after="0" w:line="240" w:lineRule="auto"/>
        <w:ind w:firstLine="709"/>
        <w:jc w:val="both"/>
        <w:rPr>
          <w:rFonts w:ascii="Times New Roman" w:hAnsi="Times New Roman" w:cs="Times New Roman"/>
          <w14:ligatures w14:val="none"/>
        </w:rPr>
      </w:pPr>
      <w:r>
        <w:rPr>
          <w:rFonts w:ascii="Times New Roman" w:hAnsi="Times New Roman" w:cs="Times New Roman"/>
          <w14:ligatures w14:val="none"/>
        </w:rPr>
        <w:t xml:space="preserve">В конце статьи приводится список использованных источников (не более 5 позиций). На все источники, перечисленные в списке, должны стоять ссылки в тексте статьи. При расположении ссылки на использованный источник в конце предложения точка ставится после скобок (неправильно [3.], правильно [3].). </w:t>
      </w:r>
    </w:p>
    <w:p w14:paraId="2C9B51D6" w14:textId="77777777" w:rsidR="0086104B" w:rsidRDefault="00000000">
      <w:pPr>
        <w:spacing w:after="0" w:line="240" w:lineRule="auto"/>
        <w:ind w:firstLine="709"/>
        <w:jc w:val="both"/>
        <w:rPr>
          <w:rFonts w:ascii="Times New Roman" w:hAnsi="Times New Roman" w:cs="Times New Roman"/>
          <w14:ligatures w14:val="none"/>
        </w:rPr>
      </w:pPr>
      <w:r>
        <w:rPr>
          <w:rFonts w:ascii="Times New Roman" w:hAnsi="Times New Roman" w:cs="Times New Roman"/>
          <w14:ligatures w14:val="none"/>
        </w:rPr>
        <w:t xml:space="preserve">Статья должна быть полностью сверстана в любом из текстовых редакторов Microsoft Word со следующими параметрами: </w:t>
      </w:r>
    </w:p>
    <w:p w14:paraId="5D9F4E04" w14:textId="77777777" w:rsidR="0086104B" w:rsidRDefault="00000000">
      <w:pPr>
        <w:pStyle w:val="a9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lang w:val="en-US"/>
          <w14:ligatures w14:val="none"/>
        </w:rPr>
      </w:pPr>
      <w:r>
        <w:rPr>
          <w:rFonts w:ascii="Times New Roman" w:hAnsi="Times New Roman" w:cs="Times New Roman"/>
          <w14:ligatures w14:val="none"/>
        </w:rPr>
        <w:t>шрифт</w:t>
      </w:r>
      <w:r>
        <w:rPr>
          <w:rFonts w:ascii="Times New Roman" w:hAnsi="Times New Roman" w:cs="Times New Roman"/>
          <w:lang w:val="en-US"/>
          <w14:ligatures w14:val="none"/>
        </w:rPr>
        <w:t xml:space="preserve"> Times New Roman – 12 </w:t>
      </w:r>
      <w:proofErr w:type="spellStart"/>
      <w:r>
        <w:rPr>
          <w:rFonts w:ascii="Times New Roman" w:hAnsi="Times New Roman" w:cs="Times New Roman"/>
          <w14:ligatures w14:val="none"/>
        </w:rPr>
        <w:t>пт</w:t>
      </w:r>
      <w:proofErr w:type="spellEnd"/>
      <w:r>
        <w:rPr>
          <w:rFonts w:ascii="Times New Roman" w:hAnsi="Times New Roman" w:cs="Times New Roman"/>
          <w:lang w:val="en-US"/>
          <w14:ligatures w14:val="none"/>
        </w:rPr>
        <w:t xml:space="preserve">; </w:t>
      </w:r>
    </w:p>
    <w:p w14:paraId="4380D009" w14:textId="77777777" w:rsidR="0086104B" w:rsidRDefault="00000000">
      <w:pPr>
        <w:pStyle w:val="a9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14:ligatures w14:val="none"/>
        </w:rPr>
      </w:pPr>
      <w:r>
        <w:rPr>
          <w:rFonts w:ascii="Times New Roman" w:hAnsi="Times New Roman" w:cs="Times New Roman"/>
          <w14:ligatures w14:val="none"/>
        </w:rPr>
        <w:t xml:space="preserve">выравнивание – по ширине; </w:t>
      </w:r>
    </w:p>
    <w:p w14:paraId="3FB9C847" w14:textId="77777777" w:rsidR="0086104B" w:rsidRDefault="00000000">
      <w:pPr>
        <w:pStyle w:val="a9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14:ligatures w14:val="none"/>
        </w:rPr>
      </w:pPr>
      <w:r>
        <w:rPr>
          <w:rFonts w:ascii="Times New Roman" w:hAnsi="Times New Roman" w:cs="Times New Roman"/>
          <w14:ligatures w14:val="none"/>
        </w:rPr>
        <w:lastRenderedPageBreak/>
        <w:t xml:space="preserve">междустрочный интервал 1; </w:t>
      </w:r>
    </w:p>
    <w:p w14:paraId="554531EB" w14:textId="77777777" w:rsidR="0086104B" w:rsidRDefault="00000000">
      <w:pPr>
        <w:pStyle w:val="a9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14:ligatures w14:val="none"/>
        </w:rPr>
      </w:pPr>
      <w:r>
        <w:rPr>
          <w:rFonts w:ascii="Times New Roman" w:hAnsi="Times New Roman" w:cs="Times New Roman"/>
          <w14:ligatures w14:val="none"/>
        </w:rPr>
        <w:t xml:space="preserve">поля – сверху и слева – 25 мм; снизу – 20 мм; справа – 20 мм. </w:t>
      </w:r>
    </w:p>
    <w:p w14:paraId="5A98F450" w14:textId="77777777" w:rsidR="0086104B" w:rsidRDefault="00000000">
      <w:pPr>
        <w:pStyle w:val="a9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14:ligatures w14:val="none"/>
        </w:rPr>
      </w:pPr>
      <w:r>
        <w:rPr>
          <w:rFonts w:ascii="Times New Roman" w:hAnsi="Times New Roman" w:cs="Times New Roman"/>
          <w14:ligatures w14:val="none"/>
        </w:rPr>
        <w:t>абзацный отступ –1,25 см.</w:t>
      </w:r>
    </w:p>
    <w:p w14:paraId="38E18923" w14:textId="77777777" w:rsidR="0086104B" w:rsidRDefault="00000000">
      <w:pPr>
        <w:spacing w:after="0" w:line="240" w:lineRule="auto"/>
        <w:ind w:firstLine="709"/>
        <w:jc w:val="both"/>
        <w:rPr>
          <w:rFonts w:ascii="Times New Roman" w:hAnsi="Times New Roman" w:cs="Times New Roman"/>
          <w14:ligatures w14:val="none"/>
        </w:rPr>
      </w:pPr>
      <w:r>
        <w:rPr>
          <w:rFonts w:ascii="Times New Roman" w:hAnsi="Times New Roman" w:cs="Times New Roman"/>
          <w14:ligatures w14:val="none"/>
        </w:rPr>
        <w:t xml:space="preserve">Принятые обозначения расшифровываются непосредственно в тексте. Не следует употреблять сокращенных слов, кроме общепринятых (т. е., т. д., т. п.). Падежные окончания ставятся только у порядковых числительных (правильно </w:t>
      </w:r>
      <w:r>
        <w:rPr>
          <w:rFonts w:ascii="Times New Roman" w:hAnsi="Times New Roman" w:cs="Times New Roman"/>
          <w14:ligatures w14:val="none"/>
        </w:rPr>
        <w:sym w:font="Symbol" w:char="F02D"/>
      </w:r>
      <w:r>
        <w:rPr>
          <w:rFonts w:ascii="Times New Roman" w:hAnsi="Times New Roman" w:cs="Times New Roman"/>
          <w14:ligatures w14:val="none"/>
        </w:rPr>
        <w:t xml:space="preserve"> "10-го", "10-й"; неправильно </w:t>
      </w:r>
      <w:r>
        <w:rPr>
          <w:rFonts w:ascii="Times New Roman" w:hAnsi="Times New Roman" w:cs="Times New Roman"/>
          <w14:ligatures w14:val="none"/>
        </w:rPr>
        <w:sym w:font="Symbol" w:char="F02D"/>
      </w:r>
      <w:r>
        <w:rPr>
          <w:rFonts w:ascii="Times New Roman" w:hAnsi="Times New Roman" w:cs="Times New Roman"/>
          <w14:ligatures w14:val="none"/>
        </w:rPr>
        <w:t xml:space="preserve"> "10-тый", "</w:t>
      </w:r>
      <w:proofErr w:type="gramStart"/>
      <w:r>
        <w:rPr>
          <w:rFonts w:ascii="Times New Roman" w:hAnsi="Times New Roman" w:cs="Times New Roman"/>
          <w14:ligatures w14:val="none"/>
        </w:rPr>
        <w:t>10-ый</w:t>
      </w:r>
      <w:proofErr w:type="gramEnd"/>
      <w:r>
        <w:rPr>
          <w:rFonts w:ascii="Times New Roman" w:hAnsi="Times New Roman" w:cs="Times New Roman"/>
          <w14:ligatures w14:val="none"/>
        </w:rPr>
        <w:t>").</w:t>
      </w:r>
    </w:p>
    <w:p w14:paraId="3F56E905" w14:textId="77777777" w:rsidR="0086104B" w:rsidRDefault="00000000">
      <w:pPr>
        <w:spacing w:after="0" w:line="240" w:lineRule="auto"/>
        <w:ind w:firstLine="709"/>
        <w:jc w:val="both"/>
        <w:rPr>
          <w:rFonts w:ascii="Times New Roman" w:hAnsi="Times New Roman" w:cs="Times New Roman"/>
          <w14:ligatures w14:val="none"/>
        </w:rPr>
      </w:pPr>
      <w:r>
        <w:rPr>
          <w:rFonts w:ascii="Times New Roman" w:hAnsi="Times New Roman" w:cs="Times New Roman"/>
          <w14:ligatures w14:val="none"/>
        </w:rPr>
        <w:t xml:space="preserve">Формулы набираются в редакторе Microsoft </w:t>
      </w:r>
      <w:proofErr w:type="spellStart"/>
      <w:r>
        <w:rPr>
          <w:rFonts w:ascii="Times New Roman" w:hAnsi="Times New Roman" w:cs="Times New Roman"/>
          <w14:ligatures w14:val="none"/>
        </w:rPr>
        <w:t>Equation</w:t>
      </w:r>
      <w:proofErr w:type="spellEnd"/>
      <w:r>
        <w:rPr>
          <w:rFonts w:ascii="Times New Roman" w:hAnsi="Times New Roman" w:cs="Times New Roman"/>
          <w14:ligatures w14:val="none"/>
        </w:rPr>
        <w:t xml:space="preserve"> 3.0 или (лучше) </w:t>
      </w:r>
      <w:proofErr w:type="spellStart"/>
      <w:r>
        <w:rPr>
          <w:rFonts w:ascii="Times New Roman" w:hAnsi="Times New Roman" w:cs="Times New Roman"/>
          <w14:ligatures w14:val="none"/>
        </w:rPr>
        <w:t>MathType</w:t>
      </w:r>
      <w:proofErr w:type="spellEnd"/>
      <w:r>
        <w:rPr>
          <w:rFonts w:ascii="Times New Roman" w:hAnsi="Times New Roman" w:cs="Times New Roman"/>
          <w14:ligatures w14:val="none"/>
        </w:rPr>
        <w:t xml:space="preserve">. Отдельные переменные в тексте допускается набирать в текстовом режиме. Не допускается вставлять формулы из пакетов </w:t>
      </w:r>
      <w:proofErr w:type="spellStart"/>
      <w:r>
        <w:rPr>
          <w:rFonts w:ascii="Times New Roman" w:hAnsi="Times New Roman" w:cs="Times New Roman"/>
          <w14:ligatures w14:val="none"/>
        </w:rPr>
        <w:t>MatCad</w:t>
      </w:r>
      <w:proofErr w:type="spellEnd"/>
      <w:r>
        <w:rPr>
          <w:rFonts w:ascii="Times New Roman" w:hAnsi="Times New Roman" w:cs="Times New Roman"/>
          <w14:ligatures w14:val="none"/>
        </w:rPr>
        <w:t xml:space="preserve"> и </w:t>
      </w:r>
      <w:proofErr w:type="spellStart"/>
      <w:r>
        <w:rPr>
          <w:rFonts w:ascii="Times New Roman" w:hAnsi="Times New Roman" w:cs="Times New Roman"/>
          <w14:ligatures w14:val="none"/>
        </w:rPr>
        <w:t>MathLab</w:t>
      </w:r>
      <w:proofErr w:type="spellEnd"/>
      <w:r>
        <w:rPr>
          <w:rFonts w:ascii="Times New Roman" w:hAnsi="Times New Roman" w:cs="Times New Roman"/>
          <w14:ligatures w14:val="none"/>
        </w:rPr>
        <w:t>. При вставке формул в текст не допускается преобразование формулы в формат рисунка. Расположение формул в тексте, знаки препинания после формул и схема расшифровки обозначений показаны ниже:</w:t>
      </w:r>
    </w:p>
    <w:p w14:paraId="04362E7A" w14:textId="77777777" w:rsidR="0086104B" w:rsidRDefault="0086104B">
      <w:pPr>
        <w:spacing w:after="0" w:line="240" w:lineRule="auto"/>
        <w:ind w:firstLine="567"/>
        <w:jc w:val="both"/>
        <w:rPr>
          <w:rFonts w:ascii="Times New Roman" w:hAnsi="Times New Roman" w:cs="Times New Roman"/>
          <w14:ligatures w14:val="none"/>
        </w:rPr>
      </w:pPr>
    </w:p>
    <w:p w14:paraId="2DA1A0A4" w14:textId="77777777" w:rsidR="0086104B" w:rsidRDefault="00000000">
      <w:pPr>
        <w:tabs>
          <w:tab w:val="left" w:pos="4536"/>
        </w:tabs>
        <w:spacing w:after="0" w:line="240" w:lineRule="auto"/>
        <w:jc w:val="right"/>
        <w:rPr>
          <w:rFonts w:ascii="Times New Roman" w:eastAsiaTheme="minorEastAsia" w:hAnsi="Times New Roman" w:cs="Times New Roman"/>
          <w14:ligatures w14:val="none"/>
        </w:rPr>
      </w:pPr>
      <m:oMath>
        <m:sSub>
          <m:sSubPr>
            <m:ctrlPr>
              <w:rPr>
                <w:rFonts w:ascii="Cambria Math" w:hAnsi="Cambria Math"/>
                <w:i/>
                <w14:ligatures w14:val="none"/>
              </w:rPr>
            </m:ctrlPr>
          </m:sSubPr>
          <m:e>
            <m:r>
              <w:rPr>
                <w:rFonts w:ascii="Cambria Math" w:hAnsi="Cambria Math"/>
                <w14:ligatures w14:val="none"/>
              </w:rPr>
              <m:t>A(R)</m:t>
            </m:r>
          </m:e>
          <m:sub>
            <m:r>
              <w:rPr>
                <w:rFonts w:ascii="Cambria Math" w:hAnsi="Cambria Math"/>
                <w14:ligatures w14:val="none"/>
              </w:rPr>
              <m:t>верх.гр.</m:t>
            </m:r>
          </m:sub>
        </m:sSub>
        <m:r>
          <w:rPr>
            <w:rFonts w:ascii="Cambria Math" w:hAnsi="Cambria Math"/>
            <w14:ligatures w14:val="none"/>
          </w:rPr>
          <m:t xml:space="preserve">= </m:t>
        </m:r>
        <m:sSub>
          <m:sSubPr>
            <m:ctrlPr>
              <w:rPr>
                <w:rFonts w:ascii="Cambria Math" w:hAnsi="Cambria Math"/>
                <w:i/>
                <w14:ligatures w14:val="none"/>
              </w:rPr>
            </m:ctrlPr>
          </m:sSubPr>
          <m:e>
            <m:r>
              <w:rPr>
                <w:rFonts w:ascii="Cambria Math" w:hAnsi="Cambria Math"/>
                <w14:ligatures w14:val="none"/>
              </w:rPr>
              <m:t>R</m:t>
            </m:r>
          </m:e>
          <m:sub>
            <m:r>
              <w:rPr>
                <w:rFonts w:ascii="Cambria Math" w:hAnsi="Cambria Math"/>
                <w14:ligatures w14:val="none"/>
              </w:rPr>
              <m:t>ср</m:t>
            </m:r>
          </m:sub>
        </m:sSub>
        <m:r>
          <w:rPr>
            <w:rFonts w:ascii="Cambria Math" w:hAnsi="Cambria Math"/>
            <w14:ligatures w14:val="none"/>
          </w:rPr>
          <m:t>+ ∂,</m:t>
        </m:r>
      </m:oMath>
      <w:r>
        <w:rPr>
          <w:rFonts w:ascii="Times New Roman" w:eastAsiaTheme="minorEastAsia" w:hAnsi="Times New Roman" w:cs="Times New Roman"/>
          <w14:ligatures w14:val="none"/>
        </w:rPr>
        <w:t xml:space="preserve">                                                   (1)</w:t>
      </w:r>
    </w:p>
    <w:p w14:paraId="2C9C6E66" w14:textId="77777777" w:rsidR="0086104B" w:rsidRDefault="0086104B">
      <w:pPr>
        <w:spacing w:after="0" w:line="240" w:lineRule="auto"/>
        <w:jc w:val="right"/>
        <w:rPr>
          <w:rFonts w:ascii="Times New Roman" w:eastAsiaTheme="minorEastAsia" w:hAnsi="Times New Roman" w:cs="Times New Roman"/>
          <w14:ligatures w14:val="none"/>
        </w:rPr>
      </w:pPr>
    </w:p>
    <w:p w14:paraId="08440916" w14:textId="77777777" w:rsidR="0086104B" w:rsidRDefault="00000000">
      <w:pPr>
        <w:spacing w:after="0" w:line="240" w:lineRule="auto"/>
        <w:jc w:val="right"/>
        <w:rPr>
          <w:rFonts w:ascii="Times New Roman" w:hAnsi="Times New Roman" w:cs="Times New Roman"/>
          <w14:ligatures w14:val="none"/>
        </w:rPr>
      </w:pPr>
      <m:oMath>
        <m:sSub>
          <m:sSubPr>
            <m:ctrlPr>
              <w:rPr>
                <w:rFonts w:ascii="Cambria Math" w:hAnsi="Cambria Math" w:cs="Times New Roman"/>
                <w:i/>
                <w14:ligatures w14:val="none"/>
              </w:rPr>
            </m:ctrlPr>
          </m:sSubPr>
          <m:e>
            <m:r>
              <w:rPr>
                <w:rFonts w:ascii="Cambria Math" w:hAnsi="Cambria Math" w:cs="Times New Roman"/>
                <w14:ligatures w14:val="none"/>
              </w:rPr>
              <m:t>A(R)</m:t>
            </m:r>
          </m:e>
          <m:sub>
            <m:r>
              <w:rPr>
                <w:rFonts w:ascii="Cambria Math" w:hAnsi="Cambria Math" w:cs="Times New Roman"/>
                <w14:ligatures w14:val="none"/>
              </w:rPr>
              <m:t>ниж.гр.</m:t>
            </m:r>
          </m:sub>
        </m:sSub>
        <m:r>
          <w:rPr>
            <w:rFonts w:ascii="Cambria Math" w:hAnsi="Cambria Math" w:cs="Times New Roman"/>
            <w14:ligatures w14:val="none"/>
          </w:rPr>
          <m:t xml:space="preserve">= </m:t>
        </m:r>
        <m:sSub>
          <m:sSubPr>
            <m:ctrlPr>
              <w:rPr>
                <w:rFonts w:ascii="Cambria Math" w:hAnsi="Cambria Math" w:cs="Times New Roman"/>
                <w:i/>
                <w14:ligatures w14:val="none"/>
              </w:rPr>
            </m:ctrlPr>
          </m:sSubPr>
          <m:e>
            <m:r>
              <w:rPr>
                <w:rFonts w:ascii="Cambria Math" w:hAnsi="Cambria Math" w:cs="Times New Roman"/>
                <w14:ligatures w14:val="none"/>
              </w:rPr>
              <m:t>R</m:t>
            </m:r>
          </m:e>
          <m:sub>
            <m:r>
              <w:rPr>
                <w:rFonts w:ascii="Cambria Math" w:hAnsi="Cambria Math" w:cs="Times New Roman"/>
                <w14:ligatures w14:val="none"/>
              </w:rPr>
              <m:t>ср</m:t>
            </m:r>
          </m:sub>
        </m:sSub>
        <m:r>
          <w:rPr>
            <w:rFonts w:ascii="Cambria Math" w:hAnsi="Cambria Math" w:cs="Times New Roman"/>
            <w14:ligatures w14:val="none"/>
          </w:rPr>
          <m:t xml:space="preserve">- ∂, </m:t>
        </m:r>
      </m:oMath>
      <w:r>
        <w:rPr>
          <w:rFonts w:ascii="Times New Roman" w:eastAsiaTheme="minorEastAsia" w:hAnsi="Times New Roman" w:cs="Times New Roman"/>
          <w14:ligatures w14:val="none"/>
        </w:rPr>
        <w:t xml:space="preserve">                                                  (2)</w:t>
      </w:r>
    </w:p>
    <w:p w14:paraId="351D5627" w14:textId="77777777" w:rsidR="0086104B" w:rsidRDefault="0086104B">
      <w:pPr>
        <w:spacing w:after="0" w:line="240" w:lineRule="auto"/>
        <w:ind w:firstLine="567"/>
        <w:jc w:val="both"/>
        <w:rPr>
          <w:rFonts w:ascii="Times New Roman" w:hAnsi="Times New Roman" w:cs="Times New Roman"/>
          <w14:ligatures w14:val="none"/>
        </w:rPr>
      </w:pPr>
    </w:p>
    <w:p w14:paraId="417EE2BF" w14:textId="77777777" w:rsidR="0086104B" w:rsidRDefault="00000000">
      <w:pPr>
        <w:spacing w:after="0" w:line="240" w:lineRule="auto"/>
        <w:jc w:val="both"/>
        <w:rPr>
          <w:rFonts w:ascii="Times New Roman" w:hAnsi="Times New Roman" w:cs="Times New Roman"/>
          <w:vertAlign w:val="subscript"/>
          <w14:ligatures w14:val="none"/>
        </w:rPr>
      </w:pPr>
      <w:r>
        <w:rPr>
          <w:rFonts w:ascii="Times New Roman" w:hAnsi="Times New Roman" w:cs="Times New Roman"/>
          <w14:ligatures w14:val="none"/>
        </w:rPr>
        <w:t xml:space="preserve">где </w:t>
      </w:r>
      <w:r>
        <w:rPr>
          <w:rFonts w:ascii="Times New Roman" w:hAnsi="Times New Roman" w:cs="Times New Roman"/>
          <w:lang w:val="en-US"/>
          <w14:ligatures w14:val="none"/>
        </w:rPr>
        <w:t>A</w:t>
      </w:r>
      <w:r>
        <w:rPr>
          <w:rFonts w:ascii="Times New Roman" w:hAnsi="Times New Roman" w:cs="Times New Roman"/>
          <w14:ligatures w14:val="none"/>
        </w:rPr>
        <w:t>(</w:t>
      </w:r>
      <w:r>
        <w:rPr>
          <w:rFonts w:ascii="Times New Roman" w:hAnsi="Times New Roman" w:cs="Times New Roman"/>
          <w:lang w:val="en-US"/>
          <w14:ligatures w14:val="none"/>
        </w:rPr>
        <w:t>R</w:t>
      </w:r>
      <w:r>
        <w:rPr>
          <w:rFonts w:ascii="Times New Roman" w:hAnsi="Times New Roman" w:cs="Times New Roman"/>
          <w14:ligatures w14:val="none"/>
        </w:rPr>
        <w:t>)</w:t>
      </w:r>
      <w:proofErr w:type="spellStart"/>
      <w:r>
        <w:rPr>
          <w:rFonts w:ascii="Times New Roman" w:hAnsi="Times New Roman" w:cs="Times New Roman"/>
          <w:vertAlign w:val="subscript"/>
          <w14:ligatures w14:val="none"/>
        </w:rPr>
        <w:t>верх.гр</w:t>
      </w:r>
      <w:proofErr w:type="spellEnd"/>
      <w:r>
        <w:rPr>
          <w:rFonts w:ascii="Times New Roman" w:hAnsi="Times New Roman" w:cs="Times New Roman"/>
          <w:vertAlign w:val="subscript"/>
          <w14:ligatures w14:val="none"/>
        </w:rPr>
        <w:t>.</w:t>
      </w:r>
      <w:r>
        <w:rPr>
          <w:rFonts w:ascii="Times New Roman" w:hAnsi="Times New Roman" w:cs="Times New Roman"/>
          <w14:ligatures w14:val="none"/>
        </w:rPr>
        <w:t xml:space="preserve"> – верхняя устанавливаемая граница диапазона значений уровня рисков системы; </w:t>
      </w:r>
      <w:r>
        <w:rPr>
          <w:rFonts w:ascii="Times New Roman" w:hAnsi="Times New Roman" w:cs="Times New Roman"/>
          <w:lang w:val="en-US"/>
          <w14:ligatures w14:val="none"/>
        </w:rPr>
        <w:t>A</w:t>
      </w:r>
      <w:r>
        <w:rPr>
          <w:rFonts w:ascii="Times New Roman" w:hAnsi="Times New Roman" w:cs="Times New Roman"/>
          <w14:ligatures w14:val="none"/>
        </w:rPr>
        <w:t>(</w:t>
      </w:r>
      <w:r>
        <w:rPr>
          <w:rFonts w:ascii="Times New Roman" w:hAnsi="Times New Roman" w:cs="Times New Roman"/>
          <w:lang w:val="en-US"/>
          <w14:ligatures w14:val="none"/>
        </w:rPr>
        <w:t>R</w:t>
      </w:r>
      <w:r>
        <w:rPr>
          <w:rFonts w:ascii="Times New Roman" w:hAnsi="Times New Roman" w:cs="Times New Roman"/>
          <w14:ligatures w14:val="none"/>
        </w:rPr>
        <w:t>)</w:t>
      </w:r>
      <w:proofErr w:type="spellStart"/>
      <w:r>
        <w:rPr>
          <w:rFonts w:ascii="Times New Roman" w:hAnsi="Times New Roman" w:cs="Times New Roman"/>
          <w:vertAlign w:val="subscript"/>
          <w14:ligatures w14:val="none"/>
        </w:rPr>
        <w:t>ниж.гр</w:t>
      </w:r>
      <w:proofErr w:type="spellEnd"/>
      <w:r>
        <w:rPr>
          <w:rFonts w:ascii="Times New Roman" w:hAnsi="Times New Roman" w:cs="Times New Roman"/>
          <w:vertAlign w:val="subscript"/>
          <w14:ligatures w14:val="none"/>
        </w:rPr>
        <w:t>.</w:t>
      </w:r>
      <w:r>
        <w:rPr>
          <w:rFonts w:ascii="Times New Roman" w:hAnsi="Times New Roman" w:cs="Times New Roman"/>
          <w14:ligatures w14:val="none"/>
        </w:rPr>
        <w:t xml:space="preserve"> – нижняя устанавливаемая граница диапазона значений уровня рисков системы; </w:t>
      </w:r>
      <w:r>
        <w:rPr>
          <w:rFonts w:ascii="Times New Roman" w:hAnsi="Times New Roman" w:cs="Times New Roman"/>
          <w:lang w:val="en-US"/>
          <w14:ligatures w14:val="none"/>
        </w:rPr>
        <w:t>R</w:t>
      </w:r>
      <w:r>
        <w:rPr>
          <w:rFonts w:ascii="Times New Roman" w:hAnsi="Times New Roman" w:cs="Times New Roman"/>
          <w:vertAlign w:val="subscript"/>
          <w14:ligatures w14:val="none"/>
        </w:rPr>
        <w:t xml:space="preserve">ср. </w:t>
      </w:r>
      <w:r>
        <w:rPr>
          <w:rFonts w:ascii="Times New Roman" w:hAnsi="Times New Roman" w:cs="Times New Roman"/>
          <w14:ligatures w14:val="none"/>
        </w:rPr>
        <w:t xml:space="preserve">– усреднённое значение уровня рисков системы;                                                     ∂ – среднеквадратичное отклонение от значения </w:t>
      </w:r>
      <w:r>
        <w:rPr>
          <w:rFonts w:ascii="Times New Roman" w:hAnsi="Times New Roman" w:cs="Times New Roman"/>
          <w:lang w:val="en-US"/>
          <w14:ligatures w14:val="none"/>
        </w:rPr>
        <w:t>R</w:t>
      </w:r>
      <w:r>
        <w:rPr>
          <w:rFonts w:ascii="Times New Roman" w:hAnsi="Times New Roman" w:cs="Times New Roman"/>
          <w:vertAlign w:val="subscript"/>
          <w14:ligatures w14:val="none"/>
        </w:rPr>
        <w:t xml:space="preserve">ср. </w:t>
      </w:r>
    </w:p>
    <w:p w14:paraId="3BCD854A" w14:textId="77777777" w:rsidR="0086104B" w:rsidRDefault="00000000">
      <w:pPr>
        <w:spacing w:after="0" w:line="240" w:lineRule="auto"/>
        <w:ind w:firstLine="708"/>
        <w:jc w:val="both"/>
        <w:rPr>
          <w:rFonts w:ascii="Times New Roman" w:hAnsi="Times New Roman" w:cs="Times New Roman"/>
          <w14:ligatures w14:val="none"/>
        </w:rPr>
      </w:pPr>
      <w:r>
        <w:rPr>
          <w:rFonts w:ascii="Times New Roman" w:hAnsi="Times New Roman" w:cs="Times New Roman"/>
          <w14:ligatures w14:val="none"/>
        </w:rPr>
        <w:t xml:space="preserve">Допускается нумеровать лишь те формулы и уравнения, на которые в тексте приведены ссылки, нумерация сквозная арабскими цифрами. </w:t>
      </w:r>
    </w:p>
    <w:p w14:paraId="567F41CC" w14:textId="77777777" w:rsidR="0086104B" w:rsidRDefault="00000000">
      <w:pPr>
        <w:spacing w:after="0" w:line="240" w:lineRule="auto"/>
        <w:ind w:firstLine="708"/>
        <w:jc w:val="both"/>
        <w:rPr>
          <w:rFonts w:ascii="Times New Roman" w:hAnsi="Times New Roman" w:cs="Times New Roman"/>
          <w14:ligatures w14:val="none"/>
        </w:rPr>
      </w:pPr>
      <w:r>
        <w:rPr>
          <w:rFonts w:ascii="Times New Roman" w:hAnsi="Times New Roman" w:cs="Times New Roman"/>
          <w14:ligatures w14:val="none"/>
        </w:rPr>
        <w:t>Переменные физические величины в тексте и в формулах набираются курсивом, а химические элементы, названия функций, греческие буквы, подстрочные индексы и математические символы – прямым начертанием.</w:t>
      </w:r>
    </w:p>
    <w:p w14:paraId="6B0C07BF" w14:textId="77777777" w:rsidR="0086104B" w:rsidRDefault="00000000">
      <w:pPr>
        <w:spacing w:after="0" w:line="240" w:lineRule="auto"/>
        <w:jc w:val="both"/>
        <w:rPr>
          <w:rFonts w:ascii="Times New Roman" w:hAnsi="Times New Roman" w:cs="Times New Roman"/>
          <w14:ligatures w14:val="none"/>
        </w:rPr>
      </w:pPr>
      <w:r>
        <w:rPr>
          <w:rFonts w:ascii="Times New Roman" w:hAnsi="Times New Roman" w:cs="Times New Roman"/>
          <w14:ligatures w14:val="none"/>
        </w:rPr>
        <w:tab/>
        <w:t>При оформлении списков перед каждой позицией перечислений следует ставить длинное тире или иной маркер, использование дефиса не рекомендуется. Абзацный отступ для перечислений устанавливают такой же величины, что и абзацный отступ основного текста.</w:t>
      </w:r>
    </w:p>
    <w:p w14:paraId="47922605" w14:textId="77777777" w:rsidR="0086104B" w:rsidRDefault="00000000">
      <w:pPr>
        <w:spacing w:after="0" w:line="240" w:lineRule="auto"/>
        <w:ind w:firstLine="708"/>
        <w:jc w:val="both"/>
        <w:rPr>
          <w:rFonts w:ascii="Times New Roman" w:hAnsi="Times New Roman" w:cs="Times New Roman"/>
          <w14:ligatures w14:val="none"/>
        </w:rPr>
      </w:pPr>
      <w:r>
        <w:rPr>
          <w:rFonts w:ascii="Times New Roman" w:hAnsi="Times New Roman" w:cs="Times New Roman"/>
          <w14:ligatures w14:val="none"/>
        </w:rPr>
        <w:t>Неразрывным пробелом разделяют сокращенные устойчивые словосочетания: и т. д., и т. п., т. е.</w:t>
      </w:r>
    </w:p>
    <w:p w14:paraId="4CC95C91" w14:textId="77777777" w:rsidR="0086104B" w:rsidRDefault="00000000">
      <w:pPr>
        <w:spacing w:after="0" w:line="240" w:lineRule="auto"/>
        <w:ind w:firstLine="708"/>
        <w:jc w:val="both"/>
        <w:rPr>
          <w:rFonts w:ascii="Times New Roman" w:hAnsi="Times New Roman" w:cs="Times New Roman"/>
          <w14:ligatures w14:val="none"/>
        </w:rPr>
      </w:pPr>
      <w:r>
        <w:rPr>
          <w:rFonts w:ascii="Times New Roman" w:hAnsi="Times New Roman" w:cs="Times New Roman"/>
          <w14:ligatures w14:val="none"/>
        </w:rPr>
        <w:t>Между инициалами, а также между инициалами и фамилией ставится неразрывный пробел.</w:t>
      </w:r>
    </w:p>
    <w:p w14:paraId="63F0FCD7" w14:textId="77777777" w:rsidR="0086104B" w:rsidRDefault="00000000">
      <w:pPr>
        <w:spacing w:after="0" w:line="240" w:lineRule="auto"/>
        <w:ind w:firstLine="709"/>
        <w:jc w:val="both"/>
        <w:rPr>
          <w:rFonts w:ascii="Times New Roman" w:hAnsi="Times New Roman" w:cs="Times New Roman"/>
          <w14:ligatures w14:val="none"/>
        </w:rPr>
      </w:pPr>
      <w:r>
        <w:rPr>
          <w:rFonts w:ascii="Times New Roman" w:hAnsi="Times New Roman" w:cs="Times New Roman"/>
          <w14:ligatures w14:val="none"/>
        </w:rPr>
        <w:t xml:space="preserve">Рисунки и графики располагаются по центру страницы без абзацного отступа. При вставке рисунков используется опция «обтекание в тексте». Название рисунка (шрифт </w:t>
      </w:r>
      <w:r>
        <w:rPr>
          <w:rFonts w:ascii="Times New Roman" w:hAnsi="Times New Roman" w:cs="Times New Roman"/>
          <w:lang w:val="en-US"/>
          <w14:ligatures w14:val="none"/>
        </w:rPr>
        <w:t>Times</w:t>
      </w:r>
      <w:r>
        <w:rPr>
          <w:rFonts w:ascii="Times New Roman" w:hAnsi="Times New Roman" w:cs="Times New Roman"/>
          <w14:ligatures w14:val="none"/>
        </w:rPr>
        <w:t xml:space="preserve"> </w:t>
      </w:r>
      <w:r>
        <w:rPr>
          <w:rFonts w:ascii="Times New Roman" w:hAnsi="Times New Roman" w:cs="Times New Roman"/>
          <w:lang w:val="en-US"/>
          <w14:ligatures w14:val="none"/>
        </w:rPr>
        <w:t>New</w:t>
      </w:r>
      <w:r>
        <w:rPr>
          <w:rFonts w:ascii="Times New Roman" w:hAnsi="Times New Roman" w:cs="Times New Roman"/>
          <w14:ligatures w14:val="none"/>
        </w:rPr>
        <w:t xml:space="preserve"> </w:t>
      </w:r>
      <w:r>
        <w:rPr>
          <w:rFonts w:ascii="Times New Roman" w:hAnsi="Times New Roman" w:cs="Times New Roman"/>
          <w:lang w:val="en-US"/>
          <w14:ligatures w14:val="none"/>
        </w:rPr>
        <w:t>Roman</w:t>
      </w:r>
      <w:r>
        <w:rPr>
          <w:rFonts w:ascii="Times New Roman" w:hAnsi="Times New Roman" w:cs="Times New Roman"/>
          <w14:ligatures w14:val="none"/>
        </w:rPr>
        <w:t xml:space="preserve"> 11, прямой) не должно включаться в формат рисунка. Рисунки должны располагаться сразу за абзацем, в котором впервые на него дана ссылка. Допускается помещать изображение на следующей после ссылки странице.</w:t>
      </w:r>
    </w:p>
    <w:p w14:paraId="2F20BFF7" w14:textId="77777777" w:rsidR="0086104B" w:rsidRDefault="0086104B">
      <w:pPr>
        <w:spacing w:after="0" w:line="240" w:lineRule="auto"/>
        <w:ind w:firstLine="709"/>
        <w:jc w:val="both"/>
        <w:rPr>
          <w:rFonts w:ascii="Times New Roman" w:hAnsi="Times New Roman" w:cs="Times New Roman"/>
          <w14:ligatures w14:val="none"/>
        </w:rPr>
      </w:pPr>
    </w:p>
    <w:p w14:paraId="167123E0" w14:textId="77777777" w:rsidR="0086104B" w:rsidRDefault="00000000">
      <w:pPr>
        <w:spacing w:after="0" w:line="240" w:lineRule="auto"/>
        <w:jc w:val="center"/>
        <w:rPr>
          <w:rFonts w:ascii="Times New Roman" w:hAnsi="Times New Roman" w:cs="Times New Roman"/>
          <w14:ligatures w14:val="none"/>
        </w:rPr>
      </w:pPr>
      <w:r>
        <w:rPr>
          <w:rFonts w:ascii="Times New Roman" w:hAnsi="Times New Roman" w:cs="Times New Roman"/>
          <w:noProof/>
          <w:lang w:eastAsia="ru-RU"/>
          <w14:ligatures w14:val="none"/>
        </w:rPr>
        <w:lastRenderedPageBreak/>
        <w:drawing>
          <wp:inline distT="0" distB="0" distL="0" distR="0" wp14:anchorId="1911EEE9" wp14:editId="60072BA5">
            <wp:extent cx="3830955" cy="2697480"/>
            <wp:effectExtent l="0" t="0" r="0" b="7620"/>
            <wp:docPr id="19907493" name="Рисунок 199074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07493" name="Рисунок 19907493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62645" cy="27195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7A043F" w14:textId="77777777" w:rsidR="0086104B" w:rsidRDefault="0086104B">
      <w:pPr>
        <w:spacing w:after="0" w:line="240" w:lineRule="auto"/>
        <w:jc w:val="center"/>
        <w:rPr>
          <w:rFonts w:ascii="Arial" w:hAnsi="Arial" w:cs="Arial"/>
          <w:sz w:val="22"/>
          <w:szCs w:val="22"/>
          <w14:ligatures w14:val="none"/>
        </w:rPr>
      </w:pPr>
    </w:p>
    <w:p w14:paraId="1D019D63" w14:textId="77777777" w:rsidR="0086104B" w:rsidRDefault="00000000">
      <w:pPr>
        <w:spacing w:after="0" w:line="240" w:lineRule="auto"/>
        <w:jc w:val="center"/>
        <w:rPr>
          <w:rFonts w:ascii="Times New Roman" w:hAnsi="Times New Roman" w:cs="Times New Roman"/>
          <w:sz w:val="22"/>
          <w:szCs w:val="22"/>
          <w14:ligatures w14:val="none"/>
        </w:rPr>
      </w:pPr>
      <w:r>
        <w:rPr>
          <w:rFonts w:ascii="Times New Roman" w:hAnsi="Times New Roman" w:cs="Times New Roman"/>
          <w:sz w:val="22"/>
          <w:szCs w:val="22"/>
          <w14:ligatures w14:val="none"/>
        </w:rPr>
        <w:t xml:space="preserve">Рис. 1. Название рисунка </w:t>
      </w:r>
    </w:p>
    <w:p w14:paraId="61FF90CA" w14:textId="77777777" w:rsidR="0086104B" w:rsidRDefault="0086104B">
      <w:pPr>
        <w:spacing w:after="0" w:line="240" w:lineRule="auto"/>
        <w:ind w:firstLine="567"/>
        <w:jc w:val="both"/>
        <w:rPr>
          <w:rFonts w:ascii="Times New Roman" w:hAnsi="Times New Roman" w:cs="Times New Roman"/>
          <w14:ligatures w14:val="none"/>
        </w:rPr>
      </w:pPr>
    </w:p>
    <w:p w14:paraId="24628D92" w14:textId="77777777" w:rsidR="0086104B" w:rsidRDefault="00000000">
      <w:pPr>
        <w:spacing w:after="0" w:line="240" w:lineRule="auto"/>
        <w:ind w:firstLine="709"/>
        <w:jc w:val="both"/>
        <w:rPr>
          <w:rFonts w:ascii="Times New Roman" w:hAnsi="Times New Roman" w:cs="Times New Roman"/>
          <w14:ligatures w14:val="none"/>
        </w:rPr>
      </w:pPr>
      <w:r>
        <w:rPr>
          <w:rFonts w:ascii="Times New Roman" w:hAnsi="Times New Roman" w:cs="Times New Roman"/>
          <w14:ligatures w14:val="none"/>
        </w:rPr>
        <w:t>Единственный рисунок подписывается словом «рисунок», и при ссылках на него нужно писать слово «рисунок» без сокращения. Если рисунков несколько, то рисунки нумеруются, при этом на них обязательна ссылка в тексте статьи: «... на рис. Х ...».  Если рисунок состоит из нескольких частей, то у них должен быть общий заголовок (Пример: Рис. 1. Роговичное кольцо: а) полное, б) разомкнутое) и отдельные подписи для каждого.</w:t>
      </w:r>
    </w:p>
    <w:p w14:paraId="73DDDB00" w14:textId="77777777" w:rsidR="0086104B" w:rsidRDefault="00000000">
      <w:pPr>
        <w:spacing w:after="0" w:line="240" w:lineRule="auto"/>
        <w:ind w:firstLine="709"/>
        <w:jc w:val="both"/>
        <w:rPr>
          <w:rFonts w:ascii="Times New Roman" w:hAnsi="Times New Roman" w:cs="Times New Roman"/>
          <w14:ligatures w14:val="none"/>
        </w:rPr>
      </w:pPr>
      <w:r>
        <w:rPr>
          <w:rFonts w:ascii="Times New Roman" w:hAnsi="Times New Roman" w:cs="Times New Roman"/>
          <w14:ligatures w14:val="none"/>
        </w:rPr>
        <w:t xml:space="preserve">Если в поле рисунка имеются надписи, их размер должен соответствовать размеру шрифта основного текста (кегль не менее 12 </w:t>
      </w:r>
      <w:proofErr w:type="spellStart"/>
      <w:r>
        <w:rPr>
          <w:rFonts w:ascii="Times New Roman" w:hAnsi="Times New Roman" w:cs="Times New Roman"/>
          <w14:ligatures w14:val="none"/>
        </w:rPr>
        <w:t>пт</w:t>
      </w:r>
      <w:proofErr w:type="spellEnd"/>
      <w:r>
        <w:rPr>
          <w:rFonts w:ascii="Times New Roman" w:hAnsi="Times New Roman" w:cs="Times New Roman"/>
          <w14:ligatures w14:val="none"/>
        </w:rPr>
        <w:t xml:space="preserve">). В соответствии с этим требованием необходимо масштабировать размер рисунка, но с ограничением: размер изображения не должен превышать 0,5 страницы по вертикали. Также можно надписи заменить на цифровые или буквенные обозначения и вынести в подрисуночную подпись. </w:t>
      </w:r>
    </w:p>
    <w:p w14:paraId="21277B59" w14:textId="77777777" w:rsidR="0086104B" w:rsidRDefault="00000000">
      <w:pPr>
        <w:spacing w:after="0" w:line="240" w:lineRule="auto"/>
        <w:ind w:firstLine="709"/>
        <w:jc w:val="both"/>
        <w:rPr>
          <w:rFonts w:ascii="Times New Roman" w:hAnsi="Times New Roman" w:cs="Times New Roman"/>
          <w14:ligatures w14:val="none"/>
        </w:rPr>
      </w:pPr>
      <w:r>
        <w:rPr>
          <w:rFonts w:ascii="Times New Roman" w:hAnsi="Times New Roman" w:cs="Times New Roman"/>
          <w14:ligatures w14:val="none"/>
        </w:rPr>
        <w:t xml:space="preserve">Таблицы располагаются после первого упоминания о них в тексте. Допускается размещение таблиц на следующей после ссылки странице. Заголовок таблицы начинается со слова «Таблица» и ее порядкового номера, которое располагается над таблицей справа без отступа (шрифт </w:t>
      </w:r>
      <w:r>
        <w:rPr>
          <w:rFonts w:ascii="Times New Roman" w:hAnsi="Times New Roman" w:cs="Times New Roman"/>
          <w:lang w:val="en-US"/>
          <w14:ligatures w14:val="none"/>
        </w:rPr>
        <w:t>Times</w:t>
      </w:r>
      <w:r>
        <w:rPr>
          <w:rFonts w:ascii="Times New Roman" w:hAnsi="Times New Roman" w:cs="Times New Roman"/>
          <w14:ligatures w14:val="none"/>
        </w:rPr>
        <w:t xml:space="preserve"> </w:t>
      </w:r>
      <w:r>
        <w:rPr>
          <w:rFonts w:ascii="Times New Roman" w:hAnsi="Times New Roman" w:cs="Times New Roman"/>
          <w:lang w:val="en-US"/>
          <w14:ligatures w14:val="none"/>
        </w:rPr>
        <w:t>New</w:t>
      </w:r>
      <w:r>
        <w:rPr>
          <w:rFonts w:ascii="Times New Roman" w:hAnsi="Times New Roman" w:cs="Times New Roman"/>
          <w14:ligatures w14:val="none"/>
        </w:rPr>
        <w:t xml:space="preserve"> </w:t>
      </w:r>
      <w:r>
        <w:rPr>
          <w:rFonts w:ascii="Times New Roman" w:hAnsi="Times New Roman" w:cs="Times New Roman"/>
          <w:lang w:val="en-US"/>
          <w14:ligatures w14:val="none"/>
        </w:rPr>
        <w:t>Roman</w:t>
      </w:r>
      <w:r>
        <w:rPr>
          <w:rFonts w:ascii="Times New Roman" w:hAnsi="Times New Roman" w:cs="Times New Roman"/>
          <w14:ligatures w14:val="none"/>
        </w:rPr>
        <w:t xml:space="preserve"> 11, начертание обычное). Под ним пишется заголовок таблицы (шрифт </w:t>
      </w:r>
      <w:r>
        <w:rPr>
          <w:rFonts w:ascii="Times New Roman" w:hAnsi="Times New Roman" w:cs="Times New Roman"/>
          <w:lang w:val="en-US"/>
          <w14:ligatures w14:val="none"/>
        </w:rPr>
        <w:t>Times</w:t>
      </w:r>
      <w:r>
        <w:rPr>
          <w:rFonts w:ascii="Times New Roman" w:hAnsi="Times New Roman" w:cs="Times New Roman"/>
          <w14:ligatures w14:val="none"/>
        </w:rPr>
        <w:t xml:space="preserve"> </w:t>
      </w:r>
      <w:r>
        <w:rPr>
          <w:rFonts w:ascii="Times New Roman" w:hAnsi="Times New Roman" w:cs="Times New Roman"/>
          <w:lang w:val="en-US"/>
          <w14:ligatures w14:val="none"/>
        </w:rPr>
        <w:t>New</w:t>
      </w:r>
      <w:r>
        <w:rPr>
          <w:rFonts w:ascii="Times New Roman" w:hAnsi="Times New Roman" w:cs="Times New Roman"/>
          <w14:ligatures w14:val="none"/>
        </w:rPr>
        <w:t xml:space="preserve"> </w:t>
      </w:r>
      <w:r>
        <w:rPr>
          <w:rFonts w:ascii="Times New Roman" w:hAnsi="Times New Roman" w:cs="Times New Roman"/>
          <w:lang w:val="en-US"/>
          <w14:ligatures w14:val="none"/>
        </w:rPr>
        <w:t>Roman</w:t>
      </w:r>
      <w:r>
        <w:rPr>
          <w:rFonts w:ascii="Times New Roman" w:hAnsi="Times New Roman" w:cs="Times New Roman"/>
          <w14:ligatures w14:val="none"/>
        </w:rPr>
        <w:t xml:space="preserve"> 11, начертание жирное, выравнивание по центру). Данные в теле таблицы или располагаются по центру, или выравниваются по левому краю (шрифт Times New </w:t>
      </w:r>
      <w:proofErr w:type="spellStart"/>
      <w:r>
        <w:rPr>
          <w:rFonts w:ascii="Times New Roman" w:hAnsi="Times New Roman" w:cs="Times New Roman"/>
          <w14:ligatures w14:val="none"/>
        </w:rPr>
        <w:t>Roman</w:t>
      </w:r>
      <w:proofErr w:type="spellEnd"/>
      <w:r>
        <w:rPr>
          <w:rFonts w:ascii="Times New Roman" w:hAnsi="Times New Roman" w:cs="Times New Roman"/>
          <w14:ligatures w14:val="none"/>
        </w:rPr>
        <w:t xml:space="preserve"> 11, начертание обычное). </w:t>
      </w:r>
    </w:p>
    <w:p w14:paraId="02B3D1FD" w14:textId="77777777" w:rsidR="0086104B" w:rsidRDefault="00000000">
      <w:pPr>
        <w:spacing w:after="0" w:line="240" w:lineRule="auto"/>
        <w:ind w:firstLine="709"/>
        <w:jc w:val="both"/>
        <w:rPr>
          <w:rFonts w:ascii="Times New Roman" w:hAnsi="Times New Roman" w:cs="Times New Roman"/>
          <w14:ligatures w14:val="none"/>
        </w:rPr>
      </w:pPr>
      <w:r>
        <w:rPr>
          <w:rFonts w:ascii="Times New Roman" w:hAnsi="Times New Roman" w:cs="Times New Roman"/>
          <w14:ligatures w14:val="none"/>
        </w:rPr>
        <w:t xml:space="preserve">Единственная таблица начинается со слова «Таблица» без номера, и при ссылках на нее в тексте нужно писать слово «таблица» без сокращения. Если таблиц несколько, то они нумеруются. На все таблицы обязательна ссылка в тексте статьи: «... в табл. Х ...». </w:t>
      </w:r>
    </w:p>
    <w:p w14:paraId="478B836B" w14:textId="77777777" w:rsidR="0086104B" w:rsidRDefault="00000000">
      <w:pPr>
        <w:spacing w:after="0" w:line="240" w:lineRule="auto"/>
        <w:ind w:firstLine="709"/>
        <w:jc w:val="both"/>
        <w:rPr>
          <w:rFonts w:ascii="Times New Roman" w:hAnsi="Times New Roman" w:cs="Times New Roman"/>
          <w14:ligatures w14:val="none"/>
        </w:rPr>
      </w:pPr>
      <w:r>
        <w:rPr>
          <w:rFonts w:ascii="Times New Roman" w:hAnsi="Times New Roman" w:cs="Times New Roman"/>
          <w14:ligatures w14:val="none"/>
        </w:rPr>
        <w:t>Таблицы по ширине не должны быть шире полосы набора (размер страницы за вычетом полей). Не допускается размещение ячеек таблицы на полях или за границами страницы.</w:t>
      </w:r>
    </w:p>
    <w:p w14:paraId="4E3D75AA" w14:textId="77777777" w:rsidR="0086104B" w:rsidRDefault="00000000">
      <w:pPr>
        <w:spacing w:after="0" w:line="240" w:lineRule="auto"/>
        <w:ind w:firstLine="709"/>
        <w:jc w:val="both"/>
        <w:rPr>
          <w:rFonts w:ascii="Times New Roman" w:hAnsi="Times New Roman" w:cs="Times New Roman"/>
          <w14:ligatures w14:val="none"/>
        </w:rPr>
      </w:pPr>
      <w:r>
        <w:rPr>
          <w:rFonts w:ascii="Times New Roman" w:hAnsi="Times New Roman" w:cs="Times New Roman"/>
          <w14:ligatures w14:val="none"/>
        </w:rPr>
        <w:t>В настойках таблицы должно быть включено условие «Разрешить перенос строк на следующую страницу».</w:t>
      </w:r>
    </w:p>
    <w:p w14:paraId="26D7EAC7" w14:textId="77777777" w:rsidR="0086104B" w:rsidRDefault="00000000">
      <w:pPr>
        <w:spacing w:after="0" w:line="240" w:lineRule="auto"/>
        <w:ind w:firstLine="709"/>
        <w:jc w:val="both"/>
        <w:rPr>
          <w:rFonts w:ascii="Times New Roman" w:hAnsi="Times New Roman" w:cs="Times New Roman"/>
          <w14:ligatures w14:val="none"/>
        </w:rPr>
      </w:pPr>
      <w:r>
        <w:rPr>
          <w:rFonts w:ascii="Times New Roman" w:hAnsi="Times New Roman" w:cs="Times New Roman"/>
          <w14:ligatures w14:val="none"/>
        </w:rPr>
        <w:t>К строке/строкам шапки таблицы должно быть применено условие «повторять как заголовок на каждой странице».</w:t>
      </w:r>
    </w:p>
    <w:p w14:paraId="44569CF9" w14:textId="77777777" w:rsidR="0086104B" w:rsidRDefault="00000000">
      <w:pPr>
        <w:spacing w:after="0" w:line="240" w:lineRule="auto"/>
        <w:ind w:firstLine="709"/>
        <w:jc w:val="both"/>
        <w:rPr>
          <w:rFonts w:ascii="Times New Roman" w:hAnsi="Times New Roman" w:cs="Times New Roman"/>
          <w14:ligatures w14:val="none"/>
        </w:rPr>
      </w:pPr>
      <w:r>
        <w:rPr>
          <w:rFonts w:ascii="Times New Roman" w:hAnsi="Times New Roman" w:cs="Times New Roman"/>
          <w14:ligatures w14:val="none"/>
        </w:rPr>
        <w:t>При разбиении большой таблицы на несколько страниц таблицу допускается разделить на части, в этом случае необходимо добавить заголовки «Продолжение таблицы» и «Окончание таблицы».</w:t>
      </w:r>
    </w:p>
    <w:p w14:paraId="49D0DDA4" w14:textId="77777777" w:rsidR="0086104B" w:rsidRDefault="0086104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14:ligatures w14:val="none"/>
        </w:rPr>
      </w:pPr>
    </w:p>
    <w:p w14:paraId="6CD3A69B" w14:textId="77777777" w:rsidR="0086104B" w:rsidRDefault="00000000">
      <w:pPr>
        <w:spacing w:after="0" w:line="240" w:lineRule="auto"/>
        <w:jc w:val="right"/>
        <w:rPr>
          <w:rFonts w:ascii="Times New Roman" w:hAnsi="Times New Roman" w:cs="Times New Roman"/>
          <w:sz w:val="22"/>
          <w:szCs w:val="22"/>
          <w14:ligatures w14:val="none"/>
        </w:rPr>
      </w:pPr>
      <w:r>
        <w:rPr>
          <w:rFonts w:ascii="Times New Roman" w:hAnsi="Times New Roman" w:cs="Times New Roman"/>
          <w:sz w:val="22"/>
          <w:szCs w:val="22"/>
          <w14:ligatures w14:val="none"/>
        </w:rPr>
        <w:t>Таблица</w:t>
      </w:r>
    </w:p>
    <w:p w14:paraId="0EAB73D6" w14:textId="77777777" w:rsidR="0086104B" w:rsidRDefault="00000000">
      <w:pPr>
        <w:spacing w:after="0" w:line="259" w:lineRule="auto"/>
        <w:jc w:val="center"/>
        <w:rPr>
          <w:rFonts w:ascii="Times New Roman" w:hAnsi="Times New Roman" w:cs="Times New Roman"/>
          <w:b/>
          <w:sz w:val="22"/>
          <w:szCs w:val="22"/>
          <w14:ligatures w14:val="none"/>
        </w:rPr>
      </w:pPr>
      <w:r>
        <w:rPr>
          <w:rFonts w:ascii="Times New Roman" w:hAnsi="Times New Roman" w:cs="Times New Roman"/>
          <w:b/>
          <w:sz w:val="22"/>
          <w:szCs w:val="22"/>
          <w14:ligatures w14:val="none"/>
        </w:rPr>
        <w:t>Краткая характеристика переменных</w:t>
      </w:r>
    </w:p>
    <w:p w14:paraId="62877F07" w14:textId="77777777" w:rsidR="0086104B" w:rsidRDefault="0086104B">
      <w:pPr>
        <w:spacing w:after="0" w:line="259" w:lineRule="auto"/>
        <w:jc w:val="center"/>
        <w:rPr>
          <w:rFonts w:ascii="Times New Roman" w:hAnsi="Times New Roman" w:cs="Times New Roman"/>
          <w:b/>
          <w:sz w:val="22"/>
          <w:szCs w:val="22"/>
          <w14:ligatures w14:val="none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637"/>
        <w:gridCol w:w="1806"/>
        <w:gridCol w:w="2127"/>
        <w:gridCol w:w="1400"/>
        <w:gridCol w:w="1156"/>
        <w:gridCol w:w="1934"/>
      </w:tblGrid>
      <w:tr w:rsidR="0086104B" w14:paraId="6C5BE765" w14:textId="77777777">
        <w:trPr>
          <w:jc w:val="center"/>
        </w:trPr>
        <w:tc>
          <w:tcPr>
            <w:tcW w:w="637" w:type="dxa"/>
            <w:vAlign w:val="center"/>
          </w:tcPr>
          <w:p w14:paraId="032128C8" w14:textId="77777777" w:rsidR="0086104B" w:rsidRDefault="0000000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lastRenderedPageBreak/>
              <w:t xml:space="preserve">№ </w:t>
            </w:r>
          </w:p>
          <w:p w14:paraId="2A263016" w14:textId="77777777" w:rsidR="0086104B" w:rsidRDefault="0000000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п/п</w:t>
            </w:r>
          </w:p>
        </w:tc>
        <w:tc>
          <w:tcPr>
            <w:tcW w:w="0" w:type="auto"/>
            <w:vAlign w:val="center"/>
          </w:tcPr>
          <w:p w14:paraId="160F9503" w14:textId="77777777" w:rsidR="0086104B" w:rsidRDefault="0000000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Вероятность реализации угрозы,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u-RU"/>
                <w14:ligatures w14:val="none"/>
              </w:rPr>
              <w:t>P</w:t>
            </w:r>
            <w:r>
              <w:rPr>
                <w:rFonts w:ascii="Times New Roman" w:eastAsia="Times New Roman" w:hAnsi="Times New Roman" w:cs="Times New Roman"/>
                <w:iCs/>
                <w:kern w:val="0"/>
                <w:sz w:val="22"/>
                <w:szCs w:val="22"/>
                <w:vertAlign w:val="subscript"/>
                <w:lang w:eastAsia="ru-RU"/>
                <w14:ligatures w14:val="none"/>
              </w:rPr>
              <w:t>угрозы</w:t>
            </w:r>
            <w:proofErr w:type="spellEnd"/>
          </w:p>
        </w:tc>
        <w:tc>
          <w:tcPr>
            <w:tcW w:w="0" w:type="auto"/>
            <w:vAlign w:val="center"/>
          </w:tcPr>
          <w:p w14:paraId="6ED45679" w14:textId="77777777" w:rsidR="0086104B" w:rsidRDefault="0000000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Вероятность поведенческой аномалии, </w:t>
            </w:r>
            <w:r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  <w:lang w:val="en-US" w:eastAsia="ru-RU"/>
                <w14:ligatures w14:val="none"/>
              </w:rPr>
              <w:t>P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kern w:val="0"/>
                <w:sz w:val="22"/>
                <w:szCs w:val="22"/>
                <w:vertAlign w:val="subscript"/>
                <w:lang w:eastAsia="ru-RU"/>
                <w14:ligatures w14:val="none"/>
              </w:rPr>
              <w:t>повед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kern w:val="0"/>
                <w:sz w:val="22"/>
                <w:szCs w:val="22"/>
                <w:vertAlign w:val="subscript"/>
                <w:lang w:eastAsia="ru-RU"/>
                <w14:ligatures w14:val="none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kern w:val="0"/>
                <w:sz w:val="22"/>
                <w:szCs w:val="22"/>
                <w:vertAlign w:val="subscript"/>
                <w:lang w:eastAsia="ru-RU"/>
                <w14:ligatures w14:val="none"/>
              </w:rPr>
              <w:t>аном</w:t>
            </w:r>
            <w:proofErr w:type="spellEnd"/>
          </w:p>
        </w:tc>
        <w:tc>
          <w:tcPr>
            <w:tcW w:w="1400" w:type="dxa"/>
            <w:vAlign w:val="center"/>
          </w:tcPr>
          <w:p w14:paraId="63065D9C" w14:textId="77777777" w:rsidR="0086104B" w:rsidRDefault="0000000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Вероятность аномалии риска, </w:t>
            </w:r>
          </w:p>
          <w:p w14:paraId="06421B0B" w14:textId="77777777" w:rsidR="0086104B" w:rsidRDefault="0000000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  <w:lang w:val="en-US" w:eastAsia="ru-RU"/>
                <w14:ligatures w14:val="none"/>
              </w:rPr>
              <w:t>P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kern w:val="0"/>
                <w:sz w:val="22"/>
                <w:szCs w:val="22"/>
                <w:vertAlign w:val="subscript"/>
                <w:lang w:eastAsia="ru-RU"/>
                <w14:ligatures w14:val="none"/>
              </w:rPr>
              <w:t>аном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kern w:val="0"/>
                <w:sz w:val="22"/>
                <w:szCs w:val="22"/>
                <w:vertAlign w:val="subscript"/>
                <w:lang w:eastAsia="ru-RU"/>
                <w14:ligatures w14:val="none"/>
              </w:rPr>
              <w:t>. риска</w:t>
            </w:r>
          </w:p>
        </w:tc>
        <w:tc>
          <w:tcPr>
            <w:tcW w:w="3090" w:type="dxa"/>
            <w:gridSpan w:val="2"/>
            <w:vAlign w:val="center"/>
          </w:tcPr>
          <w:p w14:paraId="311421A8" w14:textId="77777777" w:rsidR="0086104B" w:rsidRDefault="0000000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Уровень угрозы, </w:t>
            </w:r>
            <w:r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  <w:lang w:val="en-US" w:eastAsia="ru-RU"/>
                <w14:ligatures w14:val="none"/>
              </w:rPr>
              <w:t>L</w:t>
            </w:r>
          </w:p>
        </w:tc>
      </w:tr>
      <w:tr w:rsidR="0086104B" w14:paraId="6EB626BB" w14:textId="77777777">
        <w:trPr>
          <w:jc w:val="center"/>
        </w:trPr>
        <w:tc>
          <w:tcPr>
            <w:tcW w:w="637" w:type="dxa"/>
            <w:vAlign w:val="center"/>
          </w:tcPr>
          <w:p w14:paraId="1CC904D4" w14:textId="77777777" w:rsidR="0086104B" w:rsidRDefault="0000000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vMerge w:val="restart"/>
            <w:vAlign w:val="center"/>
          </w:tcPr>
          <w:p w14:paraId="66CB0BA9" w14:textId="77777777" w:rsidR="0086104B" w:rsidRDefault="0000000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kern w:val="0"/>
                      <w:sz w:val="22"/>
                      <w:szCs w:val="22"/>
                      <w:lang w:eastAsia="ru-RU"/>
                      <w14:ligatures w14:val="none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kern w:val="0"/>
                      <w:sz w:val="22"/>
                      <w:szCs w:val="22"/>
                      <w:lang w:eastAsia="ru-RU"/>
                      <w14:ligatures w14:val="none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kern w:val="0"/>
                      <w:sz w:val="22"/>
                      <w:szCs w:val="22"/>
                      <w:lang w:eastAsia="ru-RU"/>
                      <w14:ligatures w14:val="none"/>
                    </w:rPr>
                    <m:t>угрозы</m:t>
                  </m:r>
                </m:sub>
              </m:sSub>
            </m:oMath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 = 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 w:eastAsia="ru-RU"/>
                <w14:ligatures w14:val="none"/>
              </w:rPr>
              <w:t>[0…1]</w:t>
            </w:r>
          </w:p>
        </w:tc>
        <w:tc>
          <w:tcPr>
            <w:tcW w:w="0" w:type="auto"/>
            <w:vMerge w:val="restart"/>
            <w:vAlign w:val="center"/>
          </w:tcPr>
          <w:p w14:paraId="168B39A6" w14:textId="77777777" w:rsidR="0086104B" w:rsidRDefault="0000000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kern w:val="0"/>
                      <w:sz w:val="22"/>
                      <w:szCs w:val="22"/>
                      <w:lang w:eastAsia="ru-RU"/>
                      <w14:ligatures w14:val="none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kern w:val="0"/>
                      <w:sz w:val="22"/>
                      <w:szCs w:val="22"/>
                      <w:lang w:eastAsia="ru-RU"/>
                      <w14:ligatures w14:val="none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kern w:val="0"/>
                      <w:sz w:val="22"/>
                      <w:szCs w:val="22"/>
                      <w:lang w:eastAsia="ru-RU"/>
                      <w14:ligatures w14:val="none"/>
                    </w:rPr>
                    <m:t>повед. аном.</m:t>
                  </m:r>
                </m:sub>
              </m:sSub>
            </m:oMath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 = 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 w:eastAsia="ru-RU"/>
                <w14:ligatures w14:val="none"/>
              </w:rPr>
              <w:t>[0…1]</w:t>
            </w:r>
          </w:p>
        </w:tc>
        <w:tc>
          <w:tcPr>
            <w:tcW w:w="1400" w:type="dxa"/>
            <w:vMerge w:val="restart"/>
            <w:vAlign w:val="center"/>
          </w:tcPr>
          <w:p w14:paraId="762F5451" w14:textId="77777777" w:rsidR="0086104B" w:rsidRDefault="0000000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kern w:val="0"/>
                      <w:sz w:val="22"/>
                      <w:szCs w:val="22"/>
                      <w:lang w:eastAsia="ru-RU"/>
                      <w14:ligatures w14:val="none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kern w:val="0"/>
                      <w:sz w:val="22"/>
                      <w:szCs w:val="22"/>
                      <w:lang w:eastAsia="ru-RU"/>
                      <w14:ligatures w14:val="none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kern w:val="0"/>
                      <w:sz w:val="22"/>
                      <w:szCs w:val="22"/>
                      <w:lang w:eastAsia="ru-RU"/>
                      <w14:ligatures w14:val="none"/>
                    </w:rPr>
                    <m:t>аном. риска</m:t>
                  </m:r>
                </m:sub>
              </m:sSub>
            </m:oMath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 = = 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 w:eastAsia="ru-RU"/>
                <w14:ligatures w14:val="none"/>
              </w:rPr>
              <w:t>[0…1]</w:t>
            </w:r>
          </w:p>
        </w:tc>
        <w:tc>
          <w:tcPr>
            <w:tcW w:w="1156" w:type="dxa"/>
            <w:vAlign w:val="center"/>
          </w:tcPr>
          <w:p w14:paraId="10C29E6A" w14:textId="77777777" w:rsidR="0086104B" w:rsidRDefault="0000000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 w:eastAsia="ru-RU"/>
                <w14:ligatures w14:val="none"/>
              </w:rPr>
              <w:t>[0…0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,2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 w:eastAsia="ru-RU"/>
                <w14:ligatures w14:val="none"/>
              </w:rPr>
              <w:t>)</w:t>
            </w:r>
          </w:p>
        </w:tc>
        <w:tc>
          <w:tcPr>
            <w:tcW w:w="1934" w:type="dxa"/>
            <w:vAlign w:val="center"/>
          </w:tcPr>
          <w:p w14:paraId="15440D12" w14:textId="77777777" w:rsidR="0086104B" w:rsidRDefault="0000000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Минимальный уровень угрозы</w:t>
            </w:r>
          </w:p>
        </w:tc>
      </w:tr>
      <w:tr w:rsidR="0086104B" w14:paraId="4427CAB8" w14:textId="77777777">
        <w:trPr>
          <w:jc w:val="center"/>
        </w:trPr>
        <w:tc>
          <w:tcPr>
            <w:tcW w:w="637" w:type="dxa"/>
            <w:vAlign w:val="center"/>
          </w:tcPr>
          <w:p w14:paraId="5CF8C0CE" w14:textId="77777777" w:rsidR="0086104B" w:rsidRDefault="0000000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vMerge/>
            <w:vAlign w:val="center"/>
          </w:tcPr>
          <w:p w14:paraId="4E0975D4" w14:textId="77777777" w:rsidR="0086104B" w:rsidRDefault="0086104B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vAlign w:val="center"/>
          </w:tcPr>
          <w:p w14:paraId="5BFA1B6F" w14:textId="77777777" w:rsidR="0086104B" w:rsidRDefault="0086104B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400" w:type="dxa"/>
            <w:vMerge/>
            <w:vAlign w:val="center"/>
          </w:tcPr>
          <w:p w14:paraId="24FB4DDD" w14:textId="77777777" w:rsidR="0086104B" w:rsidRDefault="0086104B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156" w:type="dxa"/>
            <w:vAlign w:val="center"/>
          </w:tcPr>
          <w:p w14:paraId="57E6D746" w14:textId="77777777" w:rsidR="0086104B" w:rsidRDefault="0000000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 w:eastAsia="ru-RU"/>
                <w14:ligatures w14:val="none"/>
              </w:rPr>
              <w:t>[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0,2…0,4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 w:eastAsia="ru-RU"/>
                <w14:ligatures w14:val="none"/>
              </w:rPr>
              <w:t>)</w:t>
            </w:r>
          </w:p>
        </w:tc>
        <w:tc>
          <w:tcPr>
            <w:tcW w:w="1934" w:type="dxa"/>
            <w:vAlign w:val="center"/>
          </w:tcPr>
          <w:p w14:paraId="4DDD76EA" w14:textId="77777777" w:rsidR="0086104B" w:rsidRDefault="0000000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Незначительный уровень угрозы</w:t>
            </w:r>
          </w:p>
        </w:tc>
      </w:tr>
      <w:tr w:rsidR="0086104B" w14:paraId="3A368149" w14:textId="77777777">
        <w:trPr>
          <w:jc w:val="center"/>
        </w:trPr>
        <w:tc>
          <w:tcPr>
            <w:tcW w:w="637" w:type="dxa"/>
            <w:vAlign w:val="center"/>
          </w:tcPr>
          <w:p w14:paraId="4598DB45" w14:textId="77777777" w:rsidR="0086104B" w:rsidRDefault="0000000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</w:t>
            </w:r>
          </w:p>
        </w:tc>
        <w:tc>
          <w:tcPr>
            <w:tcW w:w="0" w:type="auto"/>
            <w:vMerge/>
            <w:vAlign w:val="center"/>
          </w:tcPr>
          <w:p w14:paraId="1420CB86" w14:textId="77777777" w:rsidR="0086104B" w:rsidRDefault="0086104B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vAlign w:val="center"/>
          </w:tcPr>
          <w:p w14:paraId="492C84E8" w14:textId="77777777" w:rsidR="0086104B" w:rsidRDefault="0086104B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400" w:type="dxa"/>
            <w:vMerge/>
            <w:vAlign w:val="center"/>
          </w:tcPr>
          <w:p w14:paraId="4BF39F15" w14:textId="77777777" w:rsidR="0086104B" w:rsidRDefault="0086104B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156" w:type="dxa"/>
            <w:vAlign w:val="center"/>
          </w:tcPr>
          <w:p w14:paraId="5C2ACA8F" w14:textId="77777777" w:rsidR="0086104B" w:rsidRDefault="0000000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 w:eastAsia="ru-RU"/>
                <w14:ligatures w14:val="none"/>
              </w:rPr>
              <w:t>[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0,4…0,6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 w:eastAsia="ru-RU"/>
                <w14:ligatures w14:val="none"/>
              </w:rPr>
              <w:t>)</w:t>
            </w:r>
          </w:p>
        </w:tc>
        <w:tc>
          <w:tcPr>
            <w:tcW w:w="1934" w:type="dxa"/>
            <w:vAlign w:val="center"/>
          </w:tcPr>
          <w:p w14:paraId="70A9B94C" w14:textId="77777777" w:rsidR="0086104B" w:rsidRDefault="0000000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Средний уровень угрозы</w:t>
            </w:r>
          </w:p>
        </w:tc>
      </w:tr>
      <w:tr w:rsidR="0086104B" w14:paraId="1B6DA3C6" w14:textId="77777777">
        <w:trPr>
          <w:jc w:val="center"/>
        </w:trPr>
        <w:tc>
          <w:tcPr>
            <w:tcW w:w="637" w:type="dxa"/>
            <w:vAlign w:val="center"/>
          </w:tcPr>
          <w:p w14:paraId="580A9DEB" w14:textId="77777777" w:rsidR="0086104B" w:rsidRDefault="0000000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4</w:t>
            </w:r>
          </w:p>
        </w:tc>
        <w:tc>
          <w:tcPr>
            <w:tcW w:w="0" w:type="auto"/>
            <w:vMerge/>
            <w:vAlign w:val="center"/>
          </w:tcPr>
          <w:p w14:paraId="2A591664" w14:textId="77777777" w:rsidR="0086104B" w:rsidRDefault="0086104B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vAlign w:val="center"/>
          </w:tcPr>
          <w:p w14:paraId="36BCC1E3" w14:textId="77777777" w:rsidR="0086104B" w:rsidRDefault="0086104B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400" w:type="dxa"/>
            <w:vMerge/>
            <w:vAlign w:val="center"/>
          </w:tcPr>
          <w:p w14:paraId="0266E6DA" w14:textId="77777777" w:rsidR="0086104B" w:rsidRDefault="0086104B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156" w:type="dxa"/>
            <w:vAlign w:val="center"/>
          </w:tcPr>
          <w:p w14:paraId="40B2F450" w14:textId="77777777" w:rsidR="0086104B" w:rsidRDefault="0000000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 w:eastAsia="ru-RU"/>
                <w14:ligatures w14:val="none"/>
              </w:rPr>
              <w:t>[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0,6…0,8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 w:eastAsia="ru-RU"/>
                <w14:ligatures w14:val="none"/>
              </w:rPr>
              <w:t>)</w:t>
            </w:r>
          </w:p>
        </w:tc>
        <w:tc>
          <w:tcPr>
            <w:tcW w:w="1934" w:type="dxa"/>
            <w:vAlign w:val="center"/>
          </w:tcPr>
          <w:p w14:paraId="2C5386F8" w14:textId="77777777" w:rsidR="0086104B" w:rsidRDefault="0000000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Значительный уровень угрозы</w:t>
            </w:r>
          </w:p>
        </w:tc>
      </w:tr>
      <w:tr w:rsidR="0086104B" w14:paraId="2452B07A" w14:textId="77777777">
        <w:trPr>
          <w:jc w:val="center"/>
        </w:trPr>
        <w:tc>
          <w:tcPr>
            <w:tcW w:w="637" w:type="dxa"/>
            <w:vAlign w:val="center"/>
          </w:tcPr>
          <w:p w14:paraId="5830A7F0" w14:textId="77777777" w:rsidR="0086104B" w:rsidRDefault="0000000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5</w:t>
            </w:r>
          </w:p>
        </w:tc>
        <w:tc>
          <w:tcPr>
            <w:tcW w:w="0" w:type="auto"/>
            <w:vMerge/>
            <w:vAlign w:val="center"/>
          </w:tcPr>
          <w:p w14:paraId="5DA78730" w14:textId="77777777" w:rsidR="0086104B" w:rsidRDefault="0086104B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vAlign w:val="center"/>
          </w:tcPr>
          <w:p w14:paraId="7EFA36F1" w14:textId="77777777" w:rsidR="0086104B" w:rsidRDefault="0086104B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400" w:type="dxa"/>
            <w:vMerge/>
            <w:vAlign w:val="center"/>
          </w:tcPr>
          <w:p w14:paraId="601ABB14" w14:textId="77777777" w:rsidR="0086104B" w:rsidRDefault="0086104B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156" w:type="dxa"/>
            <w:vAlign w:val="center"/>
          </w:tcPr>
          <w:p w14:paraId="7C87CE18" w14:textId="77777777" w:rsidR="0086104B" w:rsidRDefault="0000000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 w:eastAsia="ru-RU"/>
                <w14:ligatures w14:val="none"/>
              </w:rPr>
              <w:t>[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0,8…1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 w:eastAsia="ru-RU"/>
                <w14:ligatures w14:val="none"/>
              </w:rPr>
              <w:t>)</w:t>
            </w:r>
          </w:p>
        </w:tc>
        <w:tc>
          <w:tcPr>
            <w:tcW w:w="1934" w:type="dxa"/>
            <w:vAlign w:val="center"/>
          </w:tcPr>
          <w:p w14:paraId="00FA7B23" w14:textId="77777777" w:rsidR="0086104B" w:rsidRDefault="0000000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Критический уровень угрозы</w:t>
            </w:r>
          </w:p>
        </w:tc>
      </w:tr>
    </w:tbl>
    <w:p w14:paraId="13490C18" w14:textId="77777777" w:rsidR="0086104B" w:rsidRDefault="00000000">
      <w:pPr>
        <w:spacing w:after="0" w:line="240" w:lineRule="auto"/>
        <w:ind w:firstLine="709"/>
        <w:jc w:val="both"/>
        <w:rPr>
          <w:rFonts w:ascii="Times New Roman" w:hAnsi="Times New Roman" w:cs="Times New Roman"/>
          <w14:ligatures w14:val="none"/>
        </w:rPr>
      </w:pPr>
      <w:r>
        <w:rPr>
          <w:rFonts w:ascii="Times New Roman" w:hAnsi="Times New Roman" w:cs="Times New Roman"/>
          <w14:ligatures w14:val="none"/>
        </w:rPr>
        <w:t xml:space="preserve">Список использованных источников озаглавливается словом «Литература» и приводится в конце статьи. Список составляется в порядке упоминания в тексте, которые </w:t>
      </w:r>
      <w:r>
        <w:rPr>
          <w:rFonts w:ascii="Times New Roman" w:hAnsi="Times New Roman" w:cs="Times New Roman"/>
          <w:spacing w:val="-4"/>
          <w14:ligatures w14:val="none"/>
        </w:rPr>
        <w:t xml:space="preserve">помещаются в квадратные скобки, например: [1, 2]. Шрифт списка Times New </w:t>
      </w:r>
      <w:proofErr w:type="spellStart"/>
      <w:r>
        <w:rPr>
          <w:rFonts w:ascii="Times New Roman" w:hAnsi="Times New Roman" w:cs="Times New Roman"/>
          <w:spacing w:val="-4"/>
          <w14:ligatures w14:val="none"/>
        </w:rPr>
        <w:t>Roman</w:t>
      </w:r>
      <w:proofErr w:type="spellEnd"/>
      <w:r>
        <w:rPr>
          <w:rFonts w:ascii="Times New Roman" w:hAnsi="Times New Roman" w:cs="Times New Roman"/>
          <w:spacing w:val="-4"/>
          <w14:ligatures w14:val="none"/>
        </w:rPr>
        <w:t xml:space="preserve"> 12 </w:t>
      </w:r>
      <w:proofErr w:type="spellStart"/>
      <w:r>
        <w:rPr>
          <w:rFonts w:ascii="Times New Roman" w:hAnsi="Times New Roman" w:cs="Times New Roman"/>
          <w:spacing w:val="-4"/>
          <w14:ligatures w14:val="none"/>
        </w:rPr>
        <w:t>pt</w:t>
      </w:r>
      <w:proofErr w:type="spellEnd"/>
      <w:r>
        <w:rPr>
          <w:rFonts w:ascii="Times New Roman" w:hAnsi="Times New Roman" w:cs="Times New Roman"/>
          <w:spacing w:val="-4"/>
          <w14:ligatures w14:val="none"/>
        </w:rPr>
        <w:t>,</w:t>
      </w:r>
      <w:r>
        <w:rPr>
          <w:rFonts w:ascii="Times New Roman" w:hAnsi="Times New Roman" w:cs="Times New Roman"/>
          <w14:ligatures w14:val="none"/>
        </w:rPr>
        <w:t xml:space="preserve"> обычный. Нумерация списка автоматическая, без абзаца. </w:t>
      </w:r>
    </w:p>
    <w:p w14:paraId="7461B68A" w14:textId="77777777" w:rsidR="0086104B" w:rsidRDefault="00000000">
      <w:pPr>
        <w:spacing w:after="0" w:line="240" w:lineRule="auto"/>
        <w:ind w:firstLine="709"/>
        <w:jc w:val="both"/>
        <w:rPr>
          <w:rFonts w:ascii="Times New Roman" w:hAnsi="Times New Roman" w:cs="Times New Roman"/>
          <w14:ligatures w14:val="none"/>
        </w:rPr>
      </w:pPr>
      <w:r>
        <w:rPr>
          <w:rFonts w:ascii="Times New Roman" w:hAnsi="Times New Roman" w:cs="Times New Roman"/>
          <w14:ligatures w14:val="none"/>
        </w:rPr>
        <w:t xml:space="preserve">Список приводится в соответствии с требованиями ГОСТ 7.1 «Библиографическая запись. Библиографическое описание. Общие требования и правила составления». Примеры оформления ссылок на различные литературные источники приводятся ниже. </w:t>
      </w:r>
    </w:p>
    <w:p w14:paraId="63A4CF11" w14:textId="77777777" w:rsidR="0086104B" w:rsidRDefault="0086104B">
      <w:pPr>
        <w:spacing w:after="0" w:line="240" w:lineRule="auto"/>
        <w:jc w:val="both"/>
        <w:rPr>
          <w:rFonts w:ascii="Times New Roman" w:hAnsi="Times New Roman" w:cs="Times New Roman"/>
          <w14:ligatures w14:val="none"/>
        </w:rPr>
      </w:pPr>
    </w:p>
    <w:p w14:paraId="44A8BC3B" w14:textId="77777777" w:rsidR="0086104B" w:rsidRDefault="0000000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Литература</w:t>
      </w:r>
    </w:p>
    <w:p w14:paraId="184A0358" w14:textId="77777777" w:rsidR="0086104B" w:rsidRDefault="00000000">
      <w:pPr>
        <w:pStyle w:val="a9"/>
        <w:numPr>
          <w:ilvl w:val="0"/>
          <w:numId w:val="2"/>
        </w:numPr>
        <w:tabs>
          <w:tab w:val="left" w:pos="993"/>
        </w:tabs>
        <w:spacing w:after="0" w:line="240" w:lineRule="auto"/>
        <w:ind w:left="709" w:hanging="709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proofErr w:type="spellStart"/>
      <w:r>
        <w:rPr>
          <w:rFonts w:ascii="Times New Roman" w:eastAsia="Calibri" w:hAnsi="Times New Roman" w:cs="Times New Roman"/>
          <w:kern w:val="0"/>
          <w14:ligatures w14:val="none"/>
        </w:rPr>
        <w:t>EdgeЦентр</w:t>
      </w:r>
      <w:proofErr w:type="spellEnd"/>
      <w:r>
        <w:rPr>
          <w:rFonts w:ascii="Times New Roman" w:eastAsia="Calibri" w:hAnsi="Times New Roman" w:cs="Times New Roman"/>
          <w:kern w:val="0"/>
          <w14:ligatures w14:val="none"/>
        </w:rPr>
        <w:t xml:space="preserve"> спрогнозировал рост кибератак на бизнес в 2024 году [Электронный ресурс].</w:t>
      </w:r>
      <w:r>
        <w:rPr>
          <w:rFonts w:ascii="Arial" w:hAnsi="Arial" w:cs="Arial"/>
          <w:color w:val="000000"/>
          <w:sz w:val="27"/>
          <w:szCs w:val="27"/>
        </w:rPr>
        <w:t xml:space="preserve"> </w:t>
      </w:r>
      <w:r>
        <w:rPr>
          <w:rFonts w:ascii="Times New Roman" w:eastAsia="Calibri" w:hAnsi="Times New Roman" w:cs="Times New Roman"/>
          <w:kern w:val="0"/>
          <w14:ligatures w14:val="none"/>
        </w:rPr>
        <w:t>– Режим доступа: https://www. gazeta.ru/tech/ news/2023/12 /23/21989557.shtml (Дата обращения 10.03.2024).</w:t>
      </w:r>
    </w:p>
    <w:p w14:paraId="6A6F0DA0" w14:textId="77777777" w:rsidR="0086104B" w:rsidRDefault="00000000">
      <w:pPr>
        <w:pStyle w:val="a9"/>
        <w:numPr>
          <w:ilvl w:val="0"/>
          <w:numId w:val="2"/>
        </w:numPr>
        <w:tabs>
          <w:tab w:val="left" w:pos="993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14:ligatures w14:val="none"/>
        </w:rPr>
      </w:pPr>
      <w:proofErr w:type="spellStart"/>
      <w:r>
        <w:rPr>
          <w:rFonts w:ascii="Times New Roman" w:hAnsi="Times New Roman" w:cs="Times New Roman"/>
          <w14:ligatures w14:val="none"/>
        </w:rPr>
        <w:t>Авсентьев</w:t>
      </w:r>
      <w:proofErr w:type="spellEnd"/>
      <w:r>
        <w:rPr>
          <w:rFonts w:ascii="Times New Roman" w:hAnsi="Times New Roman" w:cs="Times New Roman"/>
          <w14:ligatures w14:val="none"/>
        </w:rPr>
        <w:t xml:space="preserve"> А. О. Проблема построения многоагентных систем защиты информации на объектах информатизации от утечки по техническим каналам // Вестник Воронежского института МВД России. 2022. № 3. С. 68–77.</w:t>
      </w:r>
    </w:p>
    <w:p w14:paraId="416A97FB" w14:textId="77777777" w:rsidR="0086104B" w:rsidRDefault="00000000">
      <w:pPr>
        <w:pStyle w:val="a9"/>
        <w:numPr>
          <w:ilvl w:val="0"/>
          <w:numId w:val="2"/>
        </w:numPr>
        <w:tabs>
          <w:tab w:val="left" w:pos="993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14:ligatures w14:val="none"/>
        </w:rPr>
      </w:pPr>
      <w:r>
        <w:rPr>
          <w:rFonts w:ascii="Times New Roman" w:hAnsi="Times New Roman" w:cs="Times New Roman"/>
          <w:lang w:val="en-US"/>
          <w14:ligatures w14:val="none"/>
        </w:rPr>
        <w:t>Mirkin B., Gutman P. O. Lyapunov-based adaptive output-feedback control of MIMO nonlinear plants with unknown, time-varying state delays // Proc. 9</w:t>
      </w:r>
      <w:r>
        <w:rPr>
          <w:rFonts w:ascii="Times New Roman" w:hAnsi="Times New Roman" w:cs="Times New Roman"/>
          <w:vertAlign w:val="superscript"/>
          <w:lang w:val="en-US"/>
          <w14:ligatures w14:val="none"/>
        </w:rPr>
        <w:t>th</w:t>
      </w:r>
      <w:r>
        <w:rPr>
          <w:rFonts w:ascii="Times New Roman" w:hAnsi="Times New Roman" w:cs="Times New Roman"/>
          <w:lang w:val="en-US"/>
          <w14:ligatures w14:val="none"/>
        </w:rPr>
        <w:t xml:space="preserve"> IFAC Workshop on Time Delay Systems. </w:t>
      </w:r>
      <w:proofErr w:type="spellStart"/>
      <w:r>
        <w:rPr>
          <w:rFonts w:ascii="Times New Roman" w:hAnsi="Times New Roman" w:cs="Times New Roman"/>
          <w14:ligatures w14:val="none"/>
        </w:rPr>
        <w:t>Prague</w:t>
      </w:r>
      <w:proofErr w:type="spellEnd"/>
      <w:r>
        <w:rPr>
          <w:rFonts w:ascii="Times New Roman" w:hAnsi="Times New Roman" w:cs="Times New Roman"/>
          <w14:ligatures w14:val="none"/>
        </w:rPr>
        <w:t xml:space="preserve">, Czech Republic, 2010. </w:t>
      </w:r>
      <w:proofErr w:type="spellStart"/>
      <w:r>
        <w:rPr>
          <w:rFonts w:ascii="Times New Roman" w:hAnsi="Times New Roman" w:cs="Times New Roman"/>
          <w14:ligatures w14:val="none"/>
        </w:rPr>
        <w:t>Part</w:t>
      </w:r>
      <w:proofErr w:type="spellEnd"/>
      <w:r>
        <w:rPr>
          <w:rFonts w:ascii="Times New Roman" w:hAnsi="Times New Roman" w:cs="Times New Roman"/>
          <w14:ligatures w14:val="none"/>
        </w:rPr>
        <w:t>. 1. P. 33–38.</w:t>
      </w:r>
    </w:p>
    <w:p w14:paraId="31553E65" w14:textId="77777777" w:rsidR="0086104B" w:rsidRDefault="00000000">
      <w:pPr>
        <w:pStyle w:val="a9"/>
        <w:numPr>
          <w:ilvl w:val="0"/>
          <w:numId w:val="2"/>
        </w:numPr>
        <w:tabs>
          <w:tab w:val="left" w:pos="993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14:ligatures w14:val="none"/>
        </w:rPr>
      </w:pPr>
      <w:r>
        <w:rPr>
          <w:rFonts w:ascii="Times New Roman" w:hAnsi="Times New Roman" w:cs="Times New Roman"/>
          <w14:ligatures w14:val="none"/>
        </w:rPr>
        <w:t>Семыкина Н. А., Шаповалова И. А. Математические модели в информационной безопасности: учебно-метод. пособие. – Тверь: Тверской государственный университет. 2020. 126 с.</w:t>
      </w:r>
    </w:p>
    <w:p w14:paraId="2E4763BC" w14:textId="77777777" w:rsidR="0086104B" w:rsidRDefault="00000000">
      <w:pPr>
        <w:pStyle w:val="a9"/>
        <w:numPr>
          <w:ilvl w:val="0"/>
          <w:numId w:val="2"/>
        </w:numPr>
        <w:tabs>
          <w:tab w:val="left" w:pos="993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14:ligatures w14:val="none"/>
        </w:rPr>
      </w:pPr>
      <w:r>
        <w:rPr>
          <w:rFonts w:ascii="Times New Roman" w:hAnsi="Times New Roman" w:cs="Times New Roman"/>
          <w:lang w:val="en-US"/>
          <w14:ligatures w14:val="none"/>
        </w:rPr>
        <w:t xml:space="preserve">Candela R., Geloso V. Coase and transaction costs reconsidered: The case of the English lighthouse system // European Journal of Law and Economics. </w:t>
      </w:r>
      <w:r>
        <w:rPr>
          <w:rFonts w:ascii="Times New Roman" w:hAnsi="Times New Roman" w:cs="Times New Roman"/>
          <w14:ligatures w14:val="none"/>
        </w:rPr>
        <w:t>2019. Vol. 48, no. 3.         P. 331–349. https://doi.org/10.1007/s10657-019-09635-4.</w:t>
      </w:r>
    </w:p>
    <w:p w14:paraId="03CA023C" w14:textId="77777777" w:rsidR="0086104B" w:rsidRDefault="00000000">
      <w:pPr>
        <w:pStyle w:val="a9"/>
        <w:numPr>
          <w:ilvl w:val="0"/>
          <w:numId w:val="2"/>
        </w:numPr>
        <w:tabs>
          <w:tab w:val="left" w:pos="993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14:ligatures w14:val="none"/>
        </w:rPr>
      </w:pPr>
      <w:r>
        <w:rPr>
          <w:rFonts w:ascii="Times New Roman" w:hAnsi="Times New Roman" w:cs="Times New Roman"/>
          <w14:ligatures w14:val="none"/>
        </w:rPr>
        <w:t>Иванов И. В., Никифоров В. О., Фрадков А. Л. Адаптивное управление сложными системами. СПб.: Наука, 2001. 320 с.</w:t>
      </w:r>
    </w:p>
    <w:p w14:paraId="77C47097" w14:textId="77777777" w:rsidR="0086104B" w:rsidRDefault="00000000">
      <w:pPr>
        <w:pStyle w:val="a9"/>
        <w:numPr>
          <w:ilvl w:val="0"/>
          <w:numId w:val="2"/>
        </w:numPr>
        <w:tabs>
          <w:tab w:val="left" w:pos="993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14:ligatures w14:val="none"/>
        </w:rPr>
      </w:pPr>
      <w:r>
        <w:rPr>
          <w:rFonts w:ascii="Times New Roman" w:hAnsi="Times New Roman" w:cs="Times New Roman"/>
          <w14:ligatures w14:val="none"/>
        </w:rPr>
        <w:t xml:space="preserve">Расулов Н. М., Расулов Р. С. Способ формообразования зубьев зубчатых колес косозубым </w:t>
      </w:r>
      <w:proofErr w:type="spellStart"/>
      <w:r>
        <w:rPr>
          <w:rFonts w:ascii="Times New Roman" w:hAnsi="Times New Roman" w:cs="Times New Roman"/>
          <w14:ligatures w14:val="none"/>
        </w:rPr>
        <w:t>долбяком</w:t>
      </w:r>
      <w:proofErr w:type="spellEnd"/>
      <w:r>
        <w:rPr>
          <w:rFonts w:ascii="Times New Roman" w:hAnsi="Times New Roman" w:cs="Times New Roman"/>
          <w14:ligatures w14:val="none"/>
        </w:rPr>
        <w:t>. Патент РФ №2064377. Бюл. 1996. № 21.</w:t>
      </w:r>
    </w:p>
    <w:p w14:paraId="462044EB" w14:textId="77777777" w:rsidR="0086104B" w:rsidRDefault="00000000">
      <w:pPr>
        <w:pStyle w:val="a9"/>
        <w:numPr>
          <w:ilvl w:val="0"/>
          <w:numId w:val="2"/>
        </w:numPr>
        <w:tabs>
          <w:tab w:val="left" w:pos="993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14:ligatures w14:val="none"/>
        </w:rPr>
      </w:pPr>
      <w:r>
        <w:rPr>
          <w:rFonts w:ascii="Times New Roman" w:hAnsi="Times New Roman" w:cs="Times New Roman"/>
          <w14:ligatures w14:val="none"/>
        </w:rPr>
        <w:t>Копорский Н. С., Видин Б. В., Жаринов И. О. Система бортовой картографической информации пилотируемых летательных аппаратов. Основные принципы построения // Сборник трудов 10-й Международной конференции «Теория и технология программирования и защиты информации». СПб: СПбГУ ИТМО, 2006. С. 18–23.</w:t>
      </w:r>
    </w:p>
    <w:p w14:paraId="5F00D325" w14:textId="77777777" w:rsidR="0086104B" w:rsidRDefault="00000000">
      <w:pPr>
        <w:pStyle w:val="a9"/>
        <w:numPr>
          <w:ilvl w:val="0"/>
          <w:numId w:val="2"/>
        </w:numPr>
        <w:tabs>
          <w:tab w:val="left" w:pos="993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14:ligatures w14:val="none"/>
        </w:rPr>
      </w:pPr>
      <w:r>
        <w:rPr>
          <w:rFonts w:ascii="Times New Roman" w:hAnsi="Times New Roman" w:cs="Times New Roman"/>
          <w14:ligatures w14:val="none"/>
        </w:rPr>
        <w:t xml:space="preserve">Бедный Ю. Д. Применение генетических алгоритмов для генерации автоматов при построении модели максимального правдоподобия и в задачах управления. Магистерская диссертация. – СПбГУ ИТМО, 2008 [Электронный ресурс]. – </w:t>
      </w:r>
      <w:r>
        <w:rPr>
          <w:rFonts w:ascii="Times New Roman" w:hAnsi="Times New Roman" w:cs="Times New Roman"/>
          <w14:ligatures w14:val="none"/>
        </w:rPr>
        <w:lastRenderedPageBreak/>
        <w:t>Режим доступа: http://is.ifmo.ru/papers/bednij/, свободный. Яз. рус. (дата обращения 09.02.2011).</w:t>
      </w:r>
    </w:p>
    <w:p w14:paraId="3DB1223C" w14:textId="77777777" w:rsidR="0086104B" w:rsidRDefault="00000000">
      <w:pPr>
        <w:pStyle w:val="a9"/>
        <w:numPr>
          <w:ilvl w:val="0"/>
          <w:numId w:val="2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14:ligatures w14:val="none"/>
        </w:rPr>
      </w:pPr>
      <w:r>
        <w:rPr>
          <w:rFonts w:ascii="Times New Roman" w:hAnsi="Times New Roman" w:cs="Times New Roman"/>
          <w14:ligatures w14:val="none"/>
        </w:rPr>
        <w:t xml:space="preserve">ГОСТ 16873-92 (ИСО 787/1-82). Пигменты и наполнители неорганические. Методы определения цвета и белизны. </w:t>
      </w:r>
      <w:proofErr w:type="spellStart"/>
      <w:r>
        <w:rPr>
          <w:rFonts w:ascii="Times New Roman" w:hAnsi="Times New Roman" w:cs="Times New Roman"/>
          <w14:ligatures w14:val="none"/>
        </w:rPr>
        <w:t>Введ</w:t>
      </w:r>
      <w:proofErr w:type="spellEnd"/>
      <w:r>
        <w:rPr>
          <w:rFonts w:ascii="Times New Roman" w:hAnsi="Times New Roman" w:cs="Times New Roman"/>
          <w14:ligatures w14:val="none"/>
        </w:rPr>
        <w:t>. 01.07.93. М.: Изд-во стандартов, 1992. 10 с.</w:t>
      </w:r>
    </w:p>
    <w:p w14:paraId="4F7B31EF" w14:textId="77777777" w:rsidR="0086104B" w:rsidRDefault="00000000">
      <w:pPr>
        <w:pStyle w:val="a9"/>
        <w:numPr>
          <w:ilvl w:val="0"/>
          <w:numId w:val="2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14:ligatures w14:val="none"/>
        </w:rPr>
      </w:pPr>
      <w:r>
        <w:rPr>
          <w:rFonts w:ascii="Times New Roman" w:hAnsi="Times New Roman" w:cs="Times New Roman"/>
          <w:lang w:val="en-US"/>
          <w14:ligatures w14:val="none"/>
        </w:rPr>
        <w:t xml:space="preserve">ISO 4287:1997. Geometrical Product Specifications (GPS) – Surface texture: Profile method – Terms, definitions and surface texture parameters. </w:t>
      </w:r>
      <w:r>
        <w:rPr>
          <w:rFonts w:ascii="Times New Roman" w:hAnsi="Times New Roman" w:cs="Times New Roman"/>
          <w14:ligatures w14:val="none"/>
        </w:rPr>
        <w:t xml:space="preserve">01.04.1997. Geneva, International Organization for </w:t>
      </w:r>
      <w:proofErr w:type="spellStart"/>
      <w:r>
        <w:rPr>
          <w:rFonts w:ascii="Times New Roman" w:hAnsi="Times New Roman" w:cs="Times New Roman"/>
          <w14:ligatures w14:val="none"/>
        </w:rPr>
        <w:t>Standardization</w:t>
      </w:r>
      <w:proofErr w:type="spellEnd"/>
      <w:r>
        <w:rPr>
          <w:rFonts w:ascii="Times New Roman" w:hAnsi="Times New Roman" w:cs="Times New Roman"/>
          <w14:ligatures w14:val="none"/>
        </w:rPr>
        <w:t>. 35 p.</w:t>
      </w:r>
    </w:p>
    <w:p w14:paraId="44378B5F" w14:textId="77777777" w:rsidR="0086104B" w:rsidRDefault="0086104B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14:ligatures w14:val="none"/>
        </w:rPr>
      </w:pPr>
    </w:p>
    <w:p w14:paraId="21EA846B" w14:textId="77777777" w:rsidR="0086104B" w:rsidRDefault="0086104B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14:ligatures w14:val="none"/>
        </w:rPr>
      </w:pPr>
    </w:p>
    <w:p w14:paraId="3CE6CC98" w14:textId="77777777" w:rsidR="0086104B" w:rsidRDefault="00000000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EE0000"/>
          <w14:ligatures w14:val="none"/>
        </w:rPr>
      </w:pPr>
      <w:r>
        <w:rPr>
          <w:rFonts w:ascii="Times New Roman" w:hAnsi="Times New Roman" w:cs="Times New Roman"/>
          <w:b/>
          <w:bCs/>
          <w:color w:val="EE0000"/>
          <w14:ligatures w14:val="none"/>
        </w:rPr>
        <w:t xml:space="preserve">!!! Внимание. </w:t>
      </w:r>
    </w:p>
    <w:p w14:paraId="7D43C73F" w14:textId="77777777" w:rsidR="0086104B" w:rsidRDefault="00000000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EE0000"/>
          <w14:ligatures w14:val="none"/>
        </w:rPr>
      </w:pPr>
      <w:r>
        <w:rPr>
          <w:rFonts w:ascii="Times New Roman" w:hAnsi="Times New Roman" w:cs="Times New Roman"/>
          <w:b/>
          <w:bCs/>
          <w:color w:val="EE0000"/>
          <w14:ligatures w14:val="none"/>
        </w:rPr>
        <w:t>Вариант 1. Использование инструментов искусственного интеллекта (ИИ) для генерации основного текста статьи и списка научной литературы не допускается. Статьи, в которых выявлены признаки автоматической генерации контента или фальсификации библиографических данных с помощью ИИ, будут отклонены на этапе первичного рецензирования без права доработки.</w:t>
      </w:r>
    </w:p>
    <w:p w14:paraId="2C3FA889" w14:textId="77777777" w:rsidR="0086104B" w:rsidRDefault="00000000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EE0000"/>
          <w14:ligatures w14:val="none"/>
        </w:rPr>
      </w:pPr>
      <w:r>
        <w:rPr>
          <w:rFonts w:ascii="Times New Roman" w:hAnsi="Times New Roman" w:cs="Times New Roman"/>
          <w:b/>
          <w:bCs/>
          <w:color w:val="EE0000"/>
          <w14:ligatures w14:val="none"/>
        </w:rPr>
        <w:t xml:space="preserve">Вариант 2. </w:t>
      </w:r>
    </w:p>
    <w:p w14:paraId="213151EF" w14:textId="77777777" w:rsidR="0086104B" w:rsidRDefault="00000000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14:ligatures w14:val="none"/>
        </w:rPr>
      </w:pPr>
      <w:r>
        <w:rPr>
          <w:rFonts w:ascii="Times New Roman" w:hAnsi="Times New Roman" w:cs="Times New Roman"/>
          <w:b/>
          <w:bCs/>
          <w:color w:val="EE0000"/>
          <w14:ligatures w14:val="none"/>
        </w:rPr>
        <w:t>Оргкомитет придерживается принципов академической честности. Инструменты ИИ не могут быть указаны в качестве соавторов. Использование ИИ допустимо исключительно для редактирования стилистики и проверки грамматики. Автор несет полную персональную ответственность за достоверность представленных данных, выводов и корректность списка литературы. Полная или частичная генерация содержательной части статьи или библиографического аппарата является основанием для дисквалификации работы.</w:t>
      </w:r>
    </w:p>
    <w:p w14:paraId="7C210035" w14:textId="77777777" w:rsidR="0086104B" w:rsidRDefault="0086104B">
      <w:pPr>
        <w:ind w:left="709" w:hanging="709"/>
        <w:jc w:val="center"/>
      </w:pPr>
    </w:p>
    <w:p w14:paraId="73BFCDCE" w14:textId="77777777" w:rsidR="00A06CE4" w:rsidRDefault="00A06CE4">
      <w:pPr>
        <w:ind w:left="709" w:hanging="709"/>
        <w:jc w:val="center"/>
      </w:pPr>
    </w:p>
    <w:p w14:paraId="687A1273" w14:textId="77777777" w:rsidR="00A06CE4" w:rsidRDefault="00A06CE4">
      <w:pPr>
        <w:ind w:left="709" w:hanging="709"/>
        <w:jc w:val="center"/>
      </w:pPr>
    </w:p>
    <w:p w14:paraId="76AD254B" w14:textId="22EE771A" w:rsidR="00A06CE4" w:rsidRPr="00386AF7" w:rsidRDefault="00A06CE4" w:rsidP="00A06CE4">
      <w:pPr>
        <w:pStyle w:val="ac"/>
        <w:shd w:val="clear" w:color="auto" w:fill="FFC000" w:themeFill="accent4"/>
        <w:ind w:left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Н</w:t>
      </w:r>
      <w:r w:rsidRPr="00386AF7">
        <w:rPr>
          <w:sz w:val="24"/>
          <w:szCs w:val="24"/>
          <w:lang w:val="ru-RU"/>
        </w:rPr>
        <w:t>а первой строчке (выровнять по левому краю – в левом верхнем углу): индекс универсальной десятичной классификации (</w:t>
      </w:r>
      <w:r w:rsidRPr="00A06CE4">
        <w:rPr>
          <w:sz w:val="24"/>
          <w:szCs w:val="24"/>
          <w:lang w:val="ru-RU"/>
        </w:rPr>
        <w:t>УДК</w:t>
      </w:r>
      <w:r w:rsidRPr="00386AF7">
        <w:rPr>
          <w:sz w:val="24"/>
          <w:szCs w:val="24"/>
          <w:lang w:val="ru-RU"/>
        </w:rPr>
        <w:t xml:space="preserve">). Печать УДК вместе с цифрами выполняется прописными буквами. УДК приведены в электронном классификаторе: </w:t>
      </w:r>
      <w:hyperlink r:id="rId8">
        <w:r w:rsidRPr="00386AF7">
          <w:rPr>
            <w:sz w:val="24"/>
            <w:szCs w:val="24"/>
            <w:u w:val="single" w:color="000000"/>
          </w:rPr>
          <w:t>http</w:t>
        </w:r>
        <w:r w:rsidRPr="00386AF7">
          <w:rPr>
            <w:sz w:val="24"/>
            <w:szCs w:val="24"/>
            <w:u w:val="single" w:color="000000"/>
            <w:lang w:val="ru-RU"/>
          </w:rPr>
          <w:t>://</w:t>
        </w:r>
        <w:proofErr w:type="spellStart"/>
        <w:r w:rsidRPr="00386AF7">
          <w:rPr>
            <w:sz w:val="24"/>
            <w:szCs w:val="24"/>
            <w:u w:val="single" w:color="000000"/>
          </w:rPr>
          <w:t>teacode</w:t>
        </w:r>
        <w:proofErr w:type="spellEnd"/>
        <w:r w:rsidRPr="00386AF7">
          <w:rPr>
            <w:sz w:val="24"/>
            <w:szCs w:val="24"/>
            <w:u w:val="single" w:color="000000"/>
            <w:lang w:val="ru-RU"/>
          </w:rPr>
          <w:t>.</w:t>
        </w:r>
        <w:r w:rsidRPr="00386AF7">
          <w:rPr>
            <w:sz w:val="24"/>
            <w:szCs w:val="24"/>
            <w:u w:val="single" w:color="000000"/>
          </w:rPr>
          <w:t>com</w:t>
        </w:r>
        <w:r w:rsidRPr="00386AF7">
          <w:rPr>
            <w:sz w:val="24"/>
            <w:szCs w:val="24"/>
            <w:u w:val="single" w:color="000000"/>
            <w:lang w:val="ru-RU"/>
          </w:rPr>
          <w:t>/</w:t>
        </w:r>
        <w:r w:rsidRPr="00386AF7">
          <w:rPr>
            <w:sz w:val="24"/>
            <w:szCs w:val="24"/>
            <w:u w:val="single" w:color="000000"/>
          </w:rPr>
          <w:t>online</w:t>
        </w:r>
        <w:r w:rsidRPr="00386AF7">
          <w:rPr>
            <w:sz w:val="24"/>
            <w:szCs w:val="24"/>
            <w:u w:val="single" w:color="000000"/>
            <w:lang w:val="ru-RU"/>
          </w:rPr>
          <w:t>/</w:t>
        </w:r>
        <w:proofErr w:type="spellStart"/>
        <w:r w:rsidRPr="00386AF7">
          <w:rPr>
            <w:sz w:val="24"/>
            <w:szCs w:val="24"/>
            <w:u w:val="single" w:color="000000"/>
          </w:rPr>
          <w:t>udc</w:t>
        </w:r>
        <w:proofErr w:type="spellEnd"/>
        <w:r w:rsidRPr="00386AF7">
          <w:rPr>
            <w:sz w:val="24"/>
            <w:szCs w:val="24"/>
            <w:u w:val="single" w:color="000000"/>
            <w:lang w:val="ru-RU"/>
          </w:rPr>
          <w:t>/</w:t>
        </w:r>
      </w:hyperlink>
    </w:p>
    <w:p w14:paraId="03A5474E" w14:textId="77777777" w:rsidR="00A06CE4" w:rsidRDefault="00A06CE4">
      <w:pPr>
        <w:ind w:left="709" w:hanging="709"/>
        <w:jc w:val="center"/>
      </w:pPr>
    </w:p>
    <w:sectPr w:rsidR="00A06CE4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73AE5A" w14:textId="77777777" w:rsidR="000B6C52" w:rsidRDefault="000B6C52">
      <w:pPr>
        <w:spacing w:line="240" w:lineRule="auto"/>
      </w:pPr>
      <w:r>
        <w:separator/>
      </w:r>
    </w:p>
  </w:endnote>
  <w:endnote w:type="continuationSeparator" w:id="0">
    <w:p w14:paraId="3E6C56BD" w14:textId="77777777" w:rsidR="000B6C52" w:rsidRDefault="000B6C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90638A" w14:textId="77777777" w:rsidR="000B6C52" w:rsidRDefault="000B6C52">
      <w:pPr>
        <w:spacing w:after="0"/>
      </w:pPr>
      <w:r>
        <w:separator/>
      </w:r>
    </w:p>
  </w:footnote>
  <w:footnote w:type="continuationSeparator" w:id="0">
    <w:p w14:paraId="604B752C" w14:textId="77777777" w:rsidR="000B6C52" w:rsidRDefault="000B6C5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D716D4"/>
    <w:multiLevelType w:val="multilevel"/>
    <w:tmpl w:val="5ED716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E72ABC"/>
    <w:multiLevelType w:val="multilevel"/>
    <w:tmpl w:val="70E72AB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688005">
    <w:abstractNumId w:val="1"/>
  </w:num>
  <w:num w:numId="2" w16cid:durableId="1260463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24FE"/>
    <w:rsid w:val="00002F0A"/>
    <w:rsid w:val="000967F3"/>
    <w:rsid w:val="000B6C52"/>
    <w:rsid w:val="00125786"/>
    <w:rsid w:val="00185CC9"/>
    <w:rsid w:val="001E5224"/>
    <w:rsid w:val="00202C50"/>
    <w:rsid w:val="0021775D"/>
    <w:rsid w:val="00224331"/>
    <w:rsid w:val="00266027"/>
    <w:rsid w:val="002B0AB3"/>
    <w:rsid w:val="002B50DB"/>
    <w:rsid w:val="002C77D4"/>
    <w:rsid w:val="002E11C4"/>
    <w:rsid w:val="002F4A8F"/>
    <w:rsid w:val="00392F46"/>
    <w:rsid w:val="003C3052"/>
    <w:rsid w:val="00411D3F"/>
    <w:rsid w:val="00422F34"/>
    <w:rsid w:val="00485418"/>
    <w:rsid w:val="004917F0"/>
    <w:rsid w:val="004B6097"/>
    <w:rsid w:val="00517C3C"/>
    <w:rsid w:val="005866C2"/>
    <w:rsid w:val="005B5455"/>
    <w:rsid w:val="00631071"/>
    <w:rsid w:val="00631B19"/>
    <w:rsid w:val="00633810"/>
    <w:rsid w:val="006A4B72"/>
    <w:rsid w:val="00726643"/>
    <w:rsid w:val="0080272B"/>
    <w:rsid w:val="0086104B"/>
    <w:rsid w:val="00883100"/>
    <w:rsid w:val="00891413"/>
    <w:rsid w:val="008926BD"/>
    <w:rsid w:val="008B5128"/>
    <w:rsid w:val="009024FE"/>
    <w:rsid w:val="0095155C"/>
    <w:rsid w:val="00964795"/>
    <w:rsid w:val="0096599F"/>
    <w:rsid w:val="00A06CE4"/>
    <w:rsid w:val="00A12EA7"/>
    <w:rsid w:val="00A60341"/>
    <w:rsid w:val="00A65BE2"/>
    <w:rsid w:val="00B10FA5"/>
    <w:rsid w:val="00BA6C65"/>
    <w:rsid w:val="00C45C51"/>
    <w:rsid w:val="00C731C7"/>
    <w:rsid w:val="00C86B63"/>
    <w:rsid w:val="00C92535"/>
    <w:rsid w:val="00CD1D01"/>
    <w:rsid w:val="00D139B9"/>
    <w:rsid w:val="00D15EB5"/>
    <w:rsid w:val="00D67CA5"/>
    <w:rsid w:val="00D81D03"/>
    <w:rsid w:val="00DA6A0E"/>
    <w:rsid w:val="00E56BD0"/>
    <w:rsid w:val="00E71359"/>
    <w:rsid w:val="00E92DCF"/>
    <w:rsid w:val="00EC5C4D"/>
    <w:rsid w:val="00F5213E"/>
    <w:rsid w:val="00F55831"/>
    <w:rsid w:val="00F7442F"/>
    <w:rsid w:val="00F84E23"/>
    <w:rsid w:val="00FE75B1"/>
    <w:rsid w:val="11A55E09"/>
    <w:rsid w:val="62566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1DEBB"/>
  <w15:docId w15:val="{100B01F3-B486-4BF2-981D-3EE959A37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78" w:lineRule="auto"/>
    </w:pPr>
    <w:rPr>
      <w:kern w:val="2"/>
      <w:sz w:val="24"/>
      <w:szCs w:val="24"/>
      <w:lang w:eastAsia="en-US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4">
    <w:name w:val="Title"/>
    <w:basedOn w:val="a"/>
    <w:next w:val="a"/>
    <w:link w:val="a5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table" w:styleId="a8">
    <w:name w:val="Table Grid"/>
    <w:basedOn w:val="a1"/>
    <w:uiPriority w:val="39"/>
    <w:qFormat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qFormat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qFormat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90">
    <w:name w:val="Заголовок 9 Знак"/>
    <w:basedOn w:val="a0"/>
    <w:link w:val="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a5">
    <w:name w:val="Заголовок Знак"/>
    <w:basedOn w:val="a0"/>
    <w:link w:val="a4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Подзаголовок Знак"/>
    <w:basedOn w:val="a0"/>
    <w:link w:val="a6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Сильное выделение1"/>
    <w:basedOn w:val="a0"/>
    <w:uiPriority w:val="21"/>
    <w:qFormat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qFormat/>
    <w:rPr>
      <w:i/>
      <w:iCs/>
      <w:color w:val="2F5496" w:themeColor="accent1" w:themeShade="BF"/>
    </w:rPr>
  </w:style>
  <w:style w:type="character" w:customStyle="1" w:styleId="12">
    <w:name w:val="Сильная ссылка1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13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c">
    <w:name w:val="Body Text"/>
    <w:basedOn w:val="a"/>
    <w:link w:val="ad"/>
    <w:uiPriority w:val="1"/>
    <w:qFormat/>
    <w:rsid w:val="00A06CE4"/>
    <w:pPr>
      <w:widowControl w:val="0"/>
      <w:spacing w:after="0" w:line="240" w:lineRule="auto"/>
      <w:ind w:left="112"/>
    </w:pPr>
    <w:rPr>
      <w:rFonts w:ascii="Times New Roman" w:eastAsia="Times New Roman" w:hAnsi="Times New Roman" w:cs="Times New Roman"/>
      <w:kern w:val="0"/>
      <w:sz w:val="28"/>
      <w:szCs w:val="28"/>
      <w:lang w:val="en-US"/>
      <w14:ligatures w14:val="none"/>
    </w:rPr>
  </w:style>
  <w:style w:type="character" w:customStyle="1" w:styleId="ad">
    <w:name w:val="Основной текст Знак"/>
    <w:basedOn w:val="a0"/>
    <w:link w:val="ac"/>
    <w:uiPriority w:val="1"/>
    <w:rsid w:val="00A06CE4"/>
    <w:rPr>
      <w:rFonts w:ascii="Times New Roman" w:eastAsia="Times New Roman" w:hAnsi="Times New Roman" w:cs="Times New Roman"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eacode.com/online/udc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IK\Downloads\&#1064;&#1072;&#1073;&#1083;&#1086;&#1085;_&#1088;&#1091;&#1089;&#1089;&#1082;&#1080;&#1081;%20&#1103;&#1079;&#1099;&#1082;_1(3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Шаблон_русский язык_1(3)</Template>
  <TotalTime>32</TotalTime>
  <Pages>5</Pages>
  <Words>1457</Words>
  <Characters>9559</Characters>
  <Application>Microsoft Office Word</Application>
  <DocSecurity>0</DocSecurity>
  <Lines>251</Lines>
  <Paragraphs>110</Paragraphs>
  <ScaleCrop>false</ScaleCrop>
  <Company/>
  <LinksUpToDate>false</LinksUpToDate>
  <CharactersWithSpaces>10906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IIK</dc:creator>
  <cp:lastModifiedBy>Родионова Ксения Дмитриевна</cp:lastModifiedBy>
  <cp:revision>4</cp:revision>
  <dcterms:created xsi:type="dcterms:W3CDTF">2026-02-11T20:14:00Z</dcterms:created>
  <dcterms:modified xsi:type="dcterms:W3CDTF">2026-02-16T09:22:00Z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28247D39088847ABAF780AFA1B86A8A8_13</vt:lpwstr>
  </property>
</Properties>
</file>